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rPr>
          <w:rFonts w:eastAsia="仿宋_GB2312"/>
          <w:sz w:val="32"/>
          <w:szCs w:val="32"/>
        </w:rPr>
      </w:pPr>
      <w:r>
        <w:rPr>
          <w:rFonts w:eastAsia="仿宋_GB2312"/>
          <w:sz w:val="32"/>
          <w:szCs w:val="32"/>
        </w:rPr>
        <w:t>附件1：</w:t>
      </w:r>
    </w:p>
    <w:p>
      <w:pPr>
        <w:spacing w:line="580" w:lineRule="exact"/>
        <w:rPr>
          <w:rFonts w:ascii="仿宋_GB2312" w:eastAsia="仿宋_GB2312"/>
          <w:b/>
          <w:bCs/>
          <w:sz w:val="32"/>
          <w:szCs w:val="32"/>
        </w:rPr>
      </w:pPr>
    </w:p>
    <w:p>
      <w:pPr>
        <w:spacing w:line="580" w:lineRule="exact"/>
        <w:jc w:val="center"/>
        <w:rPr>
          <w:rFonts w:ascii="方正大标宋简体" w:eastAsia="方正大标宋简体"/>
          <w:sz w:val="44"/>
          <w:szCs w:val="44"/>
        </w:rPr>
      </w:pPr>
      <w:r>
        <w:rPr>
          <w:rFonts w:hint="eastAsia" w:ascii="方正大标宋简体" w:eastAsia="方正大标宋简体" w:cs="方正小标宋简体"/>
          <w:sz w:val="44"/>
          <w:szCs w:val="44"/>
        </w:rPr>
        <w:t>忻州市校园安全事故应急响应流程图</w:t>
      </w:r>
    </w:p>
    <w:p>
      <w:pPr>
        <w:spacing w:line="580" w:lineRule="exact"/>
        <w:rPr>
          <w:rFonts w:ascii="仿宋_GB2312" w:eastAsia="仿宋_GB2312"/>
          <w:b/>
          <w:bCs/>
          <w:sz w:val="32"/>
          <w:szCs w:val="32"/>
        </w:rPr>
      </w:pPr>
      <w: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319405</wp:posOffset>
                </wp:positionV>
                <wp:extent cx="5636895" cy="6737350"/>
                <wp:effectExtent l="4445" t="4445" r="16510" b="20955"/>
                <wp:wrapNone/>
                <wp:docPr id="50" name="组合 2"/>
                <wp:cNvGraphicFramePr/>
                <a:graphic xmlns:a="http://schemas.openxmlformats.org/drawingml/2006/main">
                  <a:graphicData uri="http://schemas.microsoft.com/office/word/2010/wordprocessingGroup">
                    <wpg:wgp>
                      <wpg:cNvGrpSpPr/>
                      <wpg:grpSpPr>
                        <a:xfrm>
                          <a:off x="0" y="0"/>
                          <a:ext cx="5636895" cy="6737350"/>
                          <a:chOff x="1473" y="3943"/>
                          <a:chExt cx="8877" cy="10610"/>
                        </a:xfrm>
                      </wpg:grpSpPr>
                      <wps:wsp>
                        <wps:cNvPr id="2" name="自选图形 3"/>
                        <wps:cNvSpPr/>
                        <wps:spPr>
                          <a:xfrm>
                            <a:off x="4330" y="3943"/>
                            <a:ext cx="2519" cy="46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4"/>
                                </w:rPr>
                              </w:pPr>
                              <w:r>
                                <w:rPr>
                                  <w:rFonts w:hint="eastAsia" w:ascii="宋体" w:cs="宋体"/>
                                  <w:sz w:val="24"/>
                                </w:rPr>
                                <w:t>事故发生</w:t>
                              </w:r>
                            </w:p>
                            <w:p/>
                          </w:txbxContent>
                        </wps:txbx>
                        <wps:bodyPr wrap="square" upright="1"/>
                      </wps:wsp>
                      <wps:wsp>
                        <wps:cNvPr id="3" name="自选图形 4"/>
                        <wps:cNvSpPr/>
                        <wps:spPr>
                          <a:xfrm>
                            <a:off x="4390" y="4427"/>
                            <a:ext cx="2390" cy="1248"/>
                          </a:xfrm>
                          <a:prstGeom prst="upDownArrowCallout">
                            <a:avLst>
                              <a:gd name="adj1" fmla="val 47876"/>
                              <a:gd name="adj2" fmla="val 47876"/>
                              <a:gd name="adj3" fmla="val 12500"/>
                              <a:gd name="adj4" fmla="val 50000"/>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exact"/>
                                <w:jc w:val="center"/>
                                <w:rPr>
                                  <w:rFonts w:ascii="宋体"/>
                                  <w:sz w:val="24"/>
                                </w:rPr>
                              </w:pPr>
                              <w:r>
                                <w:rPr>
                                  <w:rFonts w:hint="eastAsia" w:ascii="宋体" w:cs="宋体"/>
                                  <w:sz w:val="24"/>
                                </w:rPr>
                                <w:t>信息接收与处理</w:t>
                              </w:r>
                            </w:p>
                            <w:p/>
                          </w:txbxContent>
                        </wps:txbx>
                        <wps:bodyPr wrap="square" upright="1"/>
                      </wps:wsp>
                      <wps:wsp>
                        <wps:cNvPr id="4" name="自选图形 5"/>
                        <wps:cNvSpPr/>
                        <wps:spPr>
                          <a:xfrm>
                            <a:off x="3764" y="5717"/>
                            <a:ext cx="3585" cy="46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8"/>
                                  <w:szCs w:val="28"/>
                                </w:rPr>
                              </w:pPr>
                              <w:r>
                                <w:rPr>
                                  <w:rFonts w:hint="eastAsia" w:ascii="宋体" w:cs="宋体"/>
                                  <w:sz w:val="24"/>
                                </w:rPr>
                                <w:t>指挥部办公室分析研判</w:t>
                              </w:r>
                            </w:p>
                            <w:p>
                              <w:pPr>
                                <w:spacing w:line="300" w:lineRule="exact"/>
                                <w:jc w:val="center"/>
                                <w:rPr>
                                  <w:rFonts w:ascii="宋体"/>
                                  <w:sz w:val="28"/>
                                  <w:szCs w:val="28"/>
                                </w:rPr>
                              </w:pPr>
                            </w:p>
                            <w:p>
                              <w:pPr>
                                <w:spacing w:line="300" w:lineRule="exact"/>
                                <w:jc w:val="center"/>
                              </w:pPr>
                            </w:p>
                          </w:txbxContent>
                        </wps:txbx>
                        <wps:bodyPr wrap="square" upright="1"/>
                      </wps:wsp>
                      <wps:wsp>
                        <wps:cNvPr id="5" name="直线 6"/>
                        <wps:cNvSpPr/>
                        <wps:spPr>
                          <a:xfrm>
                            <a:off x="5589" y="6185"/>
                            <a:ext cx="1" cy="725"/>
                          </a:xfrm>
                          <a:prstGeom prst="line">
                            <a:avLst/>
                          </a:prstGeom>
                          <a:ln w="9525" cap="flat" cmpd="sng">
                            <a:solidFill>
                              <a:srgbClr val="000000"/>
                            </a:solidFill>
                            <a:prstDash val="solid"/>
                            <a:headEnd type="none" w="med" len="med"/>
                            <a:tailEnd type="triangle" w="med" len="med"/>
                          </a:ln>
                        </wps:spPr>
                        <wps:bodyPr upright="1"/>
                      </wps:wsp>
                      <wps:wsp>
                        <wps:cNvPr id="6" name="自选图形 7"/>
                        <wps:cNvSpPr/>
                        <wps:spPr>
                          <a:xfrm>
                            <a:off x="5230" y="7419"/>
                            <a:ext cx="705" cy="412"/>
                          </a:xfrm>
                          <a:prstGeom prst="upDownArrow">
                            <a:avLst>
                              <a:gd name="adj1" fmla="val 50000"/>
                              <a:gd name="adj2" fmla="val 20000"/>
                            </a:avLst>
                          </a:prstGeom>
                          <a:solidFill>
                            <a:srgbClr val="FFFFFF"/>
                          </a:solidFill>
                          <a:ln w="9525" cap="flat" cmpd="sng">
                            <a:solidFill>
                              <a:srgbClr val="000000"/>
                            </a:solidFill>
                            <a:prstDash val="solid"/>
                            <a:miter/>
                            <a:headEnd type="none" w="med" len="med"/>
                            <a:tailEnd type="none" w="med" len="med"/>
                          </a:ln>
                        </wps:spPr>
                        <wps:bodyPr wrap="square" upright="1"/>
                      </wps:wsp>
                      <wps:wsp>
                        <wps:cNvPr id="7" name="直线 8"/>
                        <wps:cNvSpPr/>
                        <wps:spPr>
                          <a:xfrm>
                            <a:off x="5603" y="8341"/>
                            <a:ext cx="0" cy="725"/>
                          </a:xfrm>
                          <a:prstGeom prst="line">
                            <a:avLst/>
                          </a:prstGeom>
                          <a:ln w="9525" cap="flat" cmpd="sng">
                            <a:solidFill>
                              <a:srgbClr val="000000"/>
                            </a:solidFill>
                            <a:prstDash val="solid"/>
                            <a:headEnd type="none" w="med" len="med"/>
                            <a:tailEnd type="triangle" w="med" len="med"/>
                          </a:ln>
                        </wps:spPr>
                        <wps:bodyPr upright="1"/>
                      </wps:wsp>
                      <wps:wsp>
                        <wps:cNvPr id="8" name="自选图形 9"/>
                        <wps:cNvSpPr/>
                        <wps:spPr>
                          <a:xfrm>
                            <a:off x="4343" y="9107"/>
                            <a:ext cx="2520" cy="46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4"/>
                                </w:rPr>
                              </w:pPr>
                              <w:r>
                                <w:rPr>
                                  <w:rFonts w:hint="eastAsia" w:ascii="宋体" w:cs="宋体"/>
                                  <w:sz w:val="24"/>
                                </w:rPr>
                                <w:t>现场指挥部</w:t>
                              </w:r>
                            </w:p>
                            <w:p/>
                          </w:txbxContent>
                        </wps:txbx>
                        <wps:bodyPr wrap="square" upright="1"/>
                      </wps:wsp>
                      <wps:wsp>
                        <wps:cNvPr id="9" name="直线 10"/>
                        <wps:cNvSpPr/>
                        <wps:spPr>
                          <a:xfrm>
                            <a:off x="5605" y="9561"/>
                            <a:ext cx="1" cy="725"/>
                          </a:xfrm>
                          <a:prstGeom prst="line">
                            <a:avLst/>
                          </a:prstGeom>
                          <a:ln w="9525" cap="flat" cmpd="sng">
                            <a:solidFill>
                              <a:srgbClr val="000000"/>
                            </a:solidFill>
                            <a:prstDash val="solid"/>
                            <a:headEnd type="none" w="med" len="med"/>
                            <a:tailEnd type="triangle" w="med" len="med"/>
                          </a:ln>
                        </wps:spPr>
                        <wps:bodyPr upright="1"/>
                      </wps:wsp>
                      <wps:wsp>
                        <wps:cNvPr id="10" name="自选图形 11"/>
                        <wps:cNvSpPr/>
                        <wps:spPr>
                          <a:xfrm>
                            <a:off x="4346" y="10328"/>
                            <a:ext cx="2519" cy="467"/>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4"/>
                                </w:rPr>
                              </w:pPr>
                              <w:r>
                                <w:rPr>
                                  <w:rFonts w:hint="eastAsia" w:ascii="宋体" w:cs="宋体"/>
                                  <w:sz w:val="24"/>
                                </w:rPr>
                                <w:t>指挥协调应急处置</w:t>
                              </w:r>
                            </w:p>
                            <w:p/>
                          </w:txbxContent>
                        </wps:txbx>
                        <wps:bodyPr wrap="square" upright="1"/>
                      </wps:wsp>
                      <wps:wsp>
                        <wps:cNvPr id="11" name="直线 12"/>
                        <wps:cNvSpPr/>
                        <wps:spPr>
                          <a:xfrm>
                            <a:off x="5603" y="10781"/>
                            <a:ext cx="0" cy="725"/>
                          </a:xfrm>
                          <a:prstGeom prst="line">
                            <a:avLst/>
                          </a:prstGeom>
                          <a:ln w="9525" cap="flat" cmpd="sng">
                            <a:solidFill>
                              <a:srgbClr val="000000"/>
                            </a:solidFill>
                            <a:prstDash val="solid"/>
                            <a:headEnd type="none" w="med" len="med"/>
                            <a:tailEnd type="triangle" w="med" len="med"/>
                          </a:ln>
                        </wps:spPr>
                        <wps:bodyPr upright="1"/>
                      </wps:wsp>
                      <wps:wsp>
                        <wps:cNvPr id="12" name="自选图形 13"/>
                        <wps:cNvSpPr/>
                        <wps:spPr>
                          <a:xfrm>
                            <a:off x="4343" y="11548"/>
                            <a:ext cx="2520" cy="1131"/>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4"/>
                                </w:rPr>
                              </w:pPr>
                              <w:r>
                                <w:rPr>
                                  <w:rFonts w:hint="eastAsia" w:ascii="宋体" w:cs="宋体"/>
                                  <w:sz w:val="24"/>
                                </w:rPr>
                                <w:t>应急处置结束</w:t>
                              </w:r>
                            </w:p>
                            <w:p>
                              <w:pPr>
                                <w:spacing w:line="300" w:lineRule="exact"/>
                                <w:jc w:val="center"/>
                                <w:rPr>
                                  <w:sz w:val="24"/>
                                </w:rPr>
                              </w:pPr>
                              <w:r>
                                <w:rPr>
                                  <w:rFonts w:hint="eastAsia" w:ascii="宋体" w:cs="宋体"/>
                                  <w:sz w:val="24"/>
                                </w:rPr>
                                <w:t>符合市级响应结束条件</w:t>
                              </w:r>
                            </w:p>
                          </w:txbxContent>
                        </wps:txbx>
                        <wps:bodyPr wrap="square" upright="1"/>
                      </wps:wsp>
                      <wps:wsp>
                        <wps:cNvPr id="13" name="直线 14"/>
                        <wps:cNvSpPr/>
                        <wps:spPr>
                          <a:xfrm>
                            <a:off x="5605" y="12674"/>
                            <a:ext cx="1" cy="434"/>
                          </a:xfrm>
                          <a:prstGeom prst="line">
                            <a:avLst/>
                          </a:prstGeom>
                          <a:ln w="9525" cap="flat" cmpd="sng">
                            <a:solidFill>
                              <a:srgbClr val="000000"/>
                            </a:solidFill>
                            <a:prstDash val="solid"/>
                            <a:headEnd type="none" w="med" len="med"/>
                            <a:tailEnd type="triangle" w="med" len="med"/>
                          </a:ln>
                        </wps:spPr>
                        <wps:bodyPr upright="1"/>
                      </wps:wsp>
                      <wps:wsp>
                        <wps:cNvPr id="14" name="自选图形 15"/>
                        <wps:cNvSpPr/>
                        <wps:spPr>
                          <a:xfrm>
                            <a:off x="4346" y="13150"/>
                            <a:ext cx="2519" cy="467"/>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4"/>
                                </w:rPr>
                              </w:pPr>
                              <w:r>
                                <w:rPr>
                                  <w:rFonts w:hint="eastAsia" w:ascii="宋体" w:cs="宋体"/>
                                  <w:sz w:val="24"/>
                                </w:rPr>
                                <w:t>结束响应</w:t>
                              </w:r>
                            </w:p>
                            <w:p/>
                          </w:txbxContent>
                        </wps:txbx>
                        <wps:bodyPr wrap="square" upright="1"/>
                      </wps:wsp>
                      <wps:wsp>
                        <wps:cNvPr id="15" name="直线 16"/>
                        <wps:cNvSpPr/>
                        <wps:spPr>
                          <a:xfrm>
                            <a:off x="5603" y="13611"/>
                            <a:ext cx="0" cy="433"/>
                          </a:xfrm>
                          <a:prstGeom prst="line">
                            <a:avLst/>
                          </a:prstGeom>
                          <a:ln w="9525" cap="flat" cmpd="sng">
                            <a:solidFill>
                              <a:srgbClr val="000000"/>
                            </a:solidFill>
                            <a:prstDash val="solid"/>
                            <a:headEnd type="none" w="med" len="med"/>
                            <a:tailEnd type="triangle" w="med" len="med"/>
                          </a:ln>
                        </wps:spPr>
                        <wps:bodyPr upright="1"/>
                      </wps:wsp>
                      <wps:wsp>
                        <wps:cNvPr id="16" name="自选图形 17"/>
                        <wps:cNvSpPr/>
                        <wps:spPr>
                          <a:xfrm>
                            <a:off x="4343" y="14085"/>
                            <a:ext cx="2520" cy="46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4"/>
                                </w:rPr>
                              </w:pPr>
                              <w:r>
                                <w:rPr>
                                  <w:rFonts w:hint="eastAsia" w:ascii="宋体" w:cs="宋体"/>
                                  <w:sz w:val="24"/>
                                </w:rPr>
                                <w:t>后期处置</w:t>
                              </w:r>
                            </w:p>
                            <w:p/>
                          </w:txbxContent>
                        </wps:txbx>
                        <wps:bodyPr wrap="square" upright="1"/>
                      </wps:wsp>
                      <wps:wsp>
                        <wps:cNvPr id="17" name="矩形 18"/>
                        <wps:cNvSpPr/>
                        <wps:spPr>
                          <a:xfrm>
                            <a:off x="4415" y="7139"/>
                            <a:ext cx="2339" cy="966"/>
                          </a:xfrm>
                          <a:prstGeom prst="rect">
                            <a:avLst/>
                          </a:prstGeom>
                          <a:noFill/>
                          <a:ln w="9525" cap="flat" cmpd="sng">
                            <a:solidFill>
                              <a:srgbClr val="000000"/>
                            </a:solidFill>
                            <a:prstDash val="solid"/>
                            <a:miter/>
                            <a:headEnd type="none" w="med" len="med"/>
                            <a:tailEnd type="none" w="med" len="med"/>
                          </a:ln>
                        </wps:spPr>
                        <wps:bodyPr wrap="square" upright="1"/>
                      </wps:wsp>
                      <wps:wsp>
                        <wps:cNvPr id="18" name="矩形 19"/>
                        <wps:cNvSpPr/>
                        <wps:spPr>
                          <a:xfrm>
                            <a:off x="4858" y="6923"/>
                            <a:ext cx="1439"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sz w:val="24"/>
                                </w:rPr>
                              </w:pPr>
                              <w:r>
                                <w:rPr>
                                  <w:rFonts w:hint="eastAsia" w:cs="宋体"/>
                                  <w:sz w:val="24"/>
                                </w:rPr>
                                <w:t>二级响应</w:t>
                              </w:r>
                            </w:p>
                          </w:txbxContent>
                        </wps:txbx>
                        <wps:bodyPr wrap="square" upright="1"/>
                      </wps:wsp>
                      <wps:wsp>
                        <wps:cNvPr id="19" name="矩形 20"/>
                        <wps:cNvSpPr/>
                        <wps:spPr>
                          <a:xfrm>
                            <a:off x="4863" y="7859"/>
                            <a:ext cx="1439"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sz w:val="24"/>
                                </w:rPr>
                              </w:pPr>
                              <w:r>
                                <w:rPr>
                                  <w:rFonts w:hint="eastAsia" w:cs="宋体"/>
                                  <w:sz w:val="24"/>
                                </w:rPr>
                                <w:t>一级响应</w:t>
                              </w:r>
                            </w:p>
                          </w:txbxContent>
                        </wps:txbx>
                        <wps:bodyPr wrap="square" upright="1"/>
                      </wps:wsp>
                      <wps:wsp>
                        <wps:cNvPr id="20" name="直线 21"/>
                        <wps:cNvSpPr/>
                        <wps:spPr>
                          <a:xfrm rot="16200000">
                            <a:off x="7088" y="7261"/>
                            <a:ext cx="0" cy="725"/>
                          </a:xfrm>
                          <a:prstGeom prst="line">
                            <a:avLst/>
                          </a:prstGeom>
                          <a:ln w="9525" cap="flat" cmpd="sng">
                            <a:solidFill>
                              <a:srgbClr val="000000"/>
                            </a:solidFill>
                            <a:prstDash val="solid"/>
                            <a:headEnd type="none" w="med" len="med"/>
                            <a:tailEnd type="triangle" w="med" len="med"/>
                          </a:ln>
                        </wps:spPr>
                        <wps:bodyPr upright="1"/>
                      </wps:wsp>
                      <wps:wsp>
                        <wps:cNvPr id="21" name="自选图形 22"/>
                        <wps:cNvSpPr/>
                        <wps:spPr>
                          <a:xfrm>
                            <a:off x="7988" y="6899"/>
                            <a:ext cx="2352" cy="816"/>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4"/>
                                </w:rPr>
                              </w:pPr>
                              <w:r>
                                <w:rPr>
                                  <w:rFonts w:hint="eastAsia" w:ascii="宋体" w:cs="宋体"/>
                                  <w:sz w:val="24"/>
                                </w:rPr>
                                <w:t>指挥部领导和专家</w:t>
                              </w:r>
                            </w:p>
                            <w:p>
                              <w:pPr>
                                <w:spacing w:line="300" w:lineRule="exact"/>
                                <w:jc w:val="center"/>
                                <w:rPr>
                                  <w:rFonts w:ascii="宋体"/>
                                  <w:sz w:val="28"/>
                                  <w:szCs w:val="28"/>
                                </w:rPr>
                              </w:pPr>
                              <w:r>
                                <w:rPr>
                                  <w:rFonts w:hint="eastAsia" w:ascii="宋体" w:cs="宋体"/>
                                  <w:sz w:val="24"/>
                                </w:rPr>
                                <w:t>赶赴现场</w:t>
                              </w:r>
                            </w:p>
                            <w:p>
                              <w:pPr>
                                <w:spacing w:line="300" w:lineRule="exact"/>
                                <w:jc w:val="center"/>
                                <w:rPr>
                                  <w:rFonts w:ascii="宋体"/>
                                  <w:sz w:val="28"/>
                                  <w:szCs w:val="28"/>
                                </w:rPr>
                              </w:pPr>
                            </w:p>
                            <w:p>
                              <w:pPr>
                                <w:spacing w:line="300" w:lineRule="exact"/>
                                <w:jc w:val="center"/>
                              </w:pPr>
                            </w:p>
                          </w:txbxContent>
                        </wps:txbx>
                        <wps:bodyPr wrap="square" upright="1"/>
                      </wps:wsp>
                      <wps:wsp>
                        <wps:cNvPr id="22" name="自选图形 23"/>
                        <wps:cNvSpPr/>
                        <wps:spPr>
                          <a:xfrm>
                            <a:off x="8000" y="7844"/>
                            <a:ext cx="2350" cy="50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8"/>
                                  <w:szCs w:val="28"/>
                                </w:rPr>
                              </w:pPr>
                              <w:r>
                                <w:rPr>
                                  <w:rFonts w:hint="eastAsia" w:ascii="宋体" w:cs="宋体"/>
                                  <w:sz w:val="24"/>
                                </w:rPr>
                                <w:t>救援力量赶赴现场</w:t>
                              </w:r>
                            </w:p>
                            <w:p>
                              <w:pPr>
                                <w:spacing w:line="300" w:lineRule="exact"/>
                                <w:jc w:val="center"/>
                                <w:rPr>
                                  <w:rFonts w:ascii="宋体"/>
                                  <w:sz w:val="28"/>
                                  <w:szCs w:val="28"/>
                                </w:rPr>
                              </w:pPr>
                            </w:p>
                            <w:p>
                              <w:pPr>
                                <w:spacing w:line="300" w:lineRule="exact"/>
                                <w:jc w:val="center"/>
                              </w:pPr>
                            </w:p>
                          </w:txbxContent>
                        </wps:txbx>
                        <wps:bodyPr wrap="square" upright="1"/>
                      </wps:wsp>
                      <wps:wsp>
                        <wps:cNvPr id="23" name="自选图形 24"/>
                        <wps:cNvSpPr/>
                        <wps:spPr>
                          <a:xfrm>
                            <a:off x="8000" y="8459"/>
                            <a:ext cx="2350" cy="50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8"/>
                                  <w:szCs w:val="28"/>
                                </w:rPr>
                              </w:pPr>
                              <w:r>
                                <w:rPr>
                                  <w:rFonts w:hint="eastAsia" w:ascii="宋体" w:cs="宋体"/>
                                  <w:sz w:val="24"/>
                                </w:rPr>
                                <w:t>应急综合组</w:t>
                              </w:r>
                            </w:p>
                            <w:p>
                              <w:pPr>
                                <w:spacing w:line="300" w:lineRule="exact"/>
                                <w:jc w:val="center"/>
                                <w:rPr>
                                  <w:rFonts w:ascii="宋体"/>
                                  <w:sz w:val="28"/>
                                  <w:szCs w:val="28"/>
                                </w:rPr>
                              </w:pPr>
                            </w:p>
                            <w:p>
                              <w:pPr>
                                <w:spacing w:line="300" w:lineRule="exact"/>
                                <w:jc w:val="center"/>
                              </w:pPr>
                            </w:p>
                          </w:txbxContent>
                        </wps:txbx>
                        <wps:bodyPr wrap="square" upright="1"/>
                      </wps:wsp>
                      <wps:wsp>
                        <wps:cNvPr id="24" name="自选图形 25"/>
                        <wps:cNvSpPr/>
                        <wps:spPr>
                          <a:xfrm>
                            <a:off x="8000" y="9084"/>
                            <a:ext cx="2350" cy="50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8"/>
                                  <w:szCs w:val="28"/>
                                </w:rPr>
                              </w:pPr>
                              <w:r>
                                <w:rPr>
                                  <w:rFonts w:hint="eastAsia" w:ascii="宋体" w:cs="宋体"/>
                                  <w:sz w:val="24"/>
                                </w:rPr>
                                <w:t>应急处置组</w:t>
                              </w:r>
                            </w:p>
                            <w:p>
                              <w:pPr>
                                <w:spacing w:line="300" w:lineRule="exact"/>
                                <w:jc w:val="center"/>
                                <w:rPr>
                                  <w:rFonts w:ascii="宋体"/>
                                  <w:sz w:val="28"/>
                                  <w:szCs w:val="28"/>
                                </w:rPr>
                              </w:pPr>
                            </w:p>
                            <w:p>
                              <w:pPr>
                                <w:spacing w:line="300" w:lineRule="exact"/>
                                <w:jc w:val="center"/>
                              </w:pPr>
                            </w:p>
                          </w:txbxContent>
                        </wps:txbx>
                        <wps:bodyPr wrap="square" upright="1"/>
                      </wps:wsp>
                      <wps:wsp>
                        <wps:cNvPr id="25" name="自选图形 26"/>
                        <wps:cNvSpPr/>
                        <wps:spPr>
                          <a:xfrm>
                            <a:off x="8000" y="9707"/>
                            <a:ext cx="2350" cy="50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8"/>
                                  <w:szCs w:val="28"/>
                                </w:rPr>
                              </w:pPr>
                              <w:r>
                                <w:rPr>
                                  <w:rFonts w:hint="eastAsia" w:ascii="宋体" w:cs="宋体"/>
                                  <w:sz w:val="24"/>
                                </w:rPr>
                                <w:t>应急保障组</w:t>
                              </w:r>
                            </w:p>
                            <w:p>
                              <w:pPr>
                                <w:spacing w:line="300" w:lineRule="exact"/>
                                <w:jc w:val="center"/>
                                <w:rPr>
                                  <w:rFonts w:ascii="宋体"/>
                                  <w:sz w:val="28"/>
                                  <w:szCs w:val="28"/>
                                </w:rPr>
                              </w:pPr>
                            </w:p>
                            <w:p>
                              <w:pPr>
                                <w:spacing w:line="300" w:lineRule="exact"/>
                                <w:jc w:val="center"/>
                              </w:pPr>
                            </w:p>
                          </w:txbxContent>
                        </wps:txbx>
                        <wps:bodyPr wrap="square" upright="1"/>
                      </wps:wsp>
                      <wps:wsp>
                        <wps:cNvPr id="26" name="自选图形 27"/>
                        <wps:cNvSpPr/>
                        <wps:spPr>
                          <a:xfrm>
                            <a:off x="8000" y="10331"/>
                            <a:ext cx="2350" cy="50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8"/>
                                  <w:szCs w:val="28"/>
                                </w:rPr>
                              </w:pPr>
                              <w:r>
                                <w:rPr>
                                  <w:rFonts w:hint="eastAsia" w:ascii="宋体" w:cs="宋体"/>
                                  <w:sz w:val="24"/>
                                </w:rPr>
                                <w:t>社会稳定组</w:t>
                              </w:r>
                            </w:p>
                            <w:p>
                              <w:pPr>
                                <w:spacing w:line="300" w:lineRule="exact"/>
                                <w:jc w:val="center"/>
                                <w:rPr>
                                  <w:rFonts w:ascii="宋体"/>
                                  <w:sz w:val="28"/>
                                  <w:szCs w:val="28"/>
                                </w:rPr>
                              </w:pPr>
                            </w:p>
                            <w:p>
                              <w:pPr>
                                <w:spacing w:line="300" w:lineRule="exact"/>
                                <w:jc w:val="center"/>
                              </w:pPr>
                            </w:p>
                          </w:txbxContent>
                        </wps:txbx>
                        <wps:bodyPr wrap="square" upright="1"/>
                      </wps:wsp>
                      <wps:wsp>
                        <wps:cNvPr id="27" name="自选图形 28"/>
                        <wps:cNvSpPr/>
                        <wps:spPr>
                          <a:xfrm>
                            <a:off x="8000" y="10956"/>
                            <a:ext cx="2350" cy="50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8"/>
                                  <w:szCs w:val="28"/>
                                </w:rPr>
                              </w:pPr>
                              <w:r>
                                <w:rPr>
                                  <w:rFonts w:hint="eastAsia" w:ascii="宋体" w:cs="宋体"/>
                                  <w:sz w:val="24"/>
                                </w:rPr>
                                <w:t>宣传报道组</w:t>
                              </w:r>
                            </w:p>
                            <w:p>
                              <w:pPr>
                                <w:spacing w:line="300" w:lineRule="exact"/>
                                <w:jc w:val="center"/>
                                <w:rPr>
                                  <w:rFonts w:ascii="宋体"/>
                                  <w:sz w:val="28"/>
                                  <w:szCs w:val="28"/>
                                </w:rPr>
                              </w:pPr>
                            </w:p>
                            <w:p>
                              <w:pPr>
                                <w:spacing w:line="300" w:lineRule="exact"/>
                                <w:jc w:val="center"/>
                              </w:pPr>
                            </w:p>
                          </w:txbxContent>
                        </wps:txbx>
                        <wps:bodyPr wrap="square" upright="1"/>
                      </wps:wsp>
                      <wps:wsp>
                        <wps:cNvPr id="28" name="自选图形 29"/>
                        <wps:cNvSpPr/>
                        <wps:spPr>
                          <a:xfrm>
                            <a:off x="8000" y="11579"/>
                            <a:ext cx="2350" cy="50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8"/>
                                  <w:szCs w:val="28"/>
                                </w:rPr>
                              </w:pPr>
                              <w:r>
                                <w:rPr>
                                  <w:rFonts w:hint="eastAsia" w:ascii="宋体" w:cs="宋体"/>
                                  <w:sz w:val="24"/>
                                </w:rPr>
                                <w:t>医学救援组</w:t>
                              </w:r>
                            </w:p>
                            <w:p>
                              <w:pPr>
                                <w:spacing w:line="300" w:lineRule="exact"/>
                                <w:jc w:val="center"/>
                                <w:rPr>
                                  <w:rFonts w:ascii="宋体"/>
                                  <w:sz w:val="28"/>
                                  <w:szCs w:val="28"/>
                                </w:rPr>
                              </w:pPr>
                            </w:p>
                            <w:p>
                              <w:pPr>
                                <w:spacing w:line="300" w:lineRule="exact"/>
                                <w:jc w:val="center"/>
                              </w:pPr>
                            </w:p>
                          </w:txbxContent>
                        </wps:txbx>
                        <wps:bodyPr wrap="square" upright="1"/>
                      </wps:wsp>
                      <wps:wsp>
                        <wps:cNvPr id="29" name="自选图形 30"/>
                        <wps:cNvSpPr/>
                        <wps:spPr>
                          <a:xfrm>
                            <a:off x="8000" y="12204"/>
                            <a:ext cx="2350" cy="50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8"/>
                                  <w:szCs w:val="28"/>
                                </w:rPr>
                              </w:pPr>
                              <w:r>
                                <w:rPr>
                                  <w:rFonts w:hint="eastAsia" w:ascii="宋体" w:cs="宋体"/>
                                  <w:sz w:val="24"/>
                                </w:rPr>
                                <w:t>专家组</w:t>
                              </w:r>
                            </w:p>
                            <w:p>
                              <w:pPr>
                                <w:spacing w:line="300" w:lineRule="exact"/>
                                <w:jc w:val="center"/>
                                <w:rPr>
                                  <w:rFonts w:ascii="宋体"/>
                                  <w:sz w:val="28"/>
                                  <w:szCs w:val="28"/>
                                </w:rPr>
                              </w:pPr>
                            </w:p>
                            <w:p>
                              <w:pPr>
                                <w:spacing w:line="300" w:lineRule="exact"/>
                                <w:jc w:val="center"/>
                              </w:pPr>
                            </w:p>
                          </w:txbxContent>
                        </wps:txbx>
                        <wps:bodyPr wrap="square" upright="1"/>
                      </wps:wsp>
                      <wps:wsp>
                        <wps:cNvPr id="30" name="直线 31"/>
                        <wps:cNvSpPr/>
                        <wps:spPr>
                          <a:xfrm rot="16200000">
                            <a:off x="7238" y="8971"/>
                            <a:ext cx="0" cy="725"/>
                          </a:xfrm>
                          <a:prstGeom prst="line">
                            <a:avLst/>
                          </a:prstGeom>
                          <a:ln w="9525" cap="flat" cmpd="sng">
                            <a:solidFill>
                              <a:srgbClr val="000000"/>
                            </a:solidFill>
                            <a:prstDash val="solid"/>
                            <a:headEnd type="none" w="med" len="med"/>
                            <a:tailEnd type="triangle" w="med" len="med"/>
                          </a:ln>
                        </wps:spPr>
                        <wps:bodyPr upright="1"/>
                      </wps:wsp>
                      <wps:wsp>
                        <wps:cNvPr id="31" name="直线 32"/>
                        <wps:cNvSpPr/>
                        <wps:spPr>
                          <a:xfrm>
                            <a:off x="7640" y="8733"/>
                            <a:ext cx="0" cy="3752"/>
                          </a:xfrm>
                          <a:prstGeom prst="line">
                            <a:avLst/>
                          </a:prstGeom>
                          <a:ln w="9525" cap="flat" cmpd="sng">
                            <a:solidFill>
                              <a:srgbClr val="000000"/>
                            </a:solidFill>
                            <a:prstDash val="solid"/>
                            <a:headEnd type="none" w="med" len="med"/>
                            <a:tailEnd type="none" w="med" len="med"/>
                          </a:ln>
                        </wps:spPr>
                        <wps:bodyPr upright="1"/>
                      </wps:wsp>
                      <wps:wsp>
                        <wps:cNvPr id="32" name="直线 33"/>
                        <wps:cNvSpPr/>
                        <wps:spPr>
                          <a:xfrm>
                            <a:off x="7640" y="11834"/>
                            <a:ext cx="359" cy="1"/>
                          </a:xfrm>
                          <a:prstGeom prst="line">
                            <a:avLst/>
                          </a:prstGeom>
                          <a:ln w="9525" cap="flat" cmpd="sng">
                            <a:solidFill>
                              <a:srgbClr val="000000"/>
                            </a:solidFill>
                            <a:prstDash val="solid"/>
                            <a:headEnd type="none" w="med" len="med"/>
                            <a:tailEnd type="none" w="med" len="med"/>
                          </a:ln>
                        </wps:spPr>
                        <wps:bodyPr upright="1"/>
                      </wps:wsp>
                      <wps:wsp>
                        <wps:cNvPr id="33" name="直线 34"/>
                        <wps:cNvSpPr/>
                        <wps:spPr>
                          <a:xfrm>
                            <a:off x="7640" y="11225"/>
                            <a:ext cx="359" cy="1"/>
                          </a:xfrm>
                          <a:prstGeom prst="line">
                            <a:avLst/>
                          </a:prstGeom>
                          <a:ln w="9525" cap="flat" cmpd="sng">
                            <a:solidFill>
                              <a:srgbClr val="000000"/>
                            </a:solidFill>
                            <a:prstDash val="solid"/>
                            <a:headEnd type="none" w="med" len="med"/>
                            <a:tailEnd type="none" w="med" len="med"/>
                          </a:ln>
                        </wps:spPr>
                        <wps:bodyPr upright="1"/>
                      </wps:wsp>
                      <wps:wsp>
                        <wps:cNvPr id="34" name="直线 35"/>
                        <wps:cNvSpPr/>
                        <wps:spPr>
                          <a:xfrm>
                            <a:off x="7640" y="10595"/>
                            <a:ext cx="359" cy="0"/>
                          </a:xfrm>
                          <a:prstGeom prst="line">
                            <a:avLst/>
                          </a:prstGeom>
                          <a:ln w="9525" cap="flat" cmpd="sng">
                            <a:solidFill>
                              <a:srgbClr val="000000"/>
                            </a:solidFill>
                            <a:prstDash val="solid"/>
                            <a:headEnd type="none" w="med" len="med"/>
                            <a:tailEnd type="none" w="med" len="med"/>
                          </a:ln>
                        </wps:spPr>
                        <wps:bodyPr upright="1"/>
                      </wps:wsp>
                      <wps:wsp>
                        <wps:cNvPr id="35" name="直线 36"/>
                        <wps:cNvSpPr/>
                        <wps:spPr>
                          <a:xfrm>
                            <a:off x="7640" y="9986"/>
                            <a:ext cx="359" cy="0"/>
                          </a:xfrm>
                          <a:prstGeom prst="line">
                            <a:avLst/>
                          </a:prstGeom>
                          <a:ln w="9525" cap="flat" cmpd="sng">
                            <a:solidFill>
                              <a:srgbClr val="000000"/>
                            </a:solidFill>
                            <a:prstDash val="solid"/>
                            <a:headEnd type="none" w="med" len="med"/>
                            <a:tailEnd type="none" w="med" len="med"/>
                          </a:ln>
                        </wps:spPr>
                        <wps:bodyPr upright="1"/>
                      </wps:wsp>
                      <wps:wsp>
                        <wps:cNvPr id="36" name="直线 37"/>
                        <wps:cNvSpPr/>
                        <wps:spPr>
                          <a:xfrm>
                            <a:off x="7640" y="9320"/>
                            <a:ext cx="359" cy="1"/>
                          </a:xfrm>
                          <a:prstGeom prst="line">
                            <a:avLst/>
                          </a:prstGeom>
                          <a:ln w="9525" cap="flat" cmpd="sng">
                            <a:solidFill>
                              <a:srgbClr val="000000"/>
                            </a:solidFill>
                            <a:prstDash val="solid"/>
                            <a:headEnd type="none" w="med" len="med"/>
                            <a:tailEnd type="none" w="med" len="med"/>
                          </a:ln>
                        </wps:spPr>
                        <wps:bodyPr upright="1"/>
                      </wps:wsp>
                      <wps:wsp>
                        <wps:cNvPr id="37" name="直线 38"/>
                        <wps:cNvSpPr/>
                        <wps:spPr>
                          <a:xfrm>
                            <a:off x="7640" y="12482"/>
                            <a:ext cx="359" cy="1"/>
                          </a:xfrm>
                          <a:prstGeom prst="line">
                            <a:avLst/>
                          </a:prstGeom>
                          <a:ln w="9525" cap="flat" cmpd="sng">
                            <a:solidFill>
                              <a:srgbClr val="000000"/>
                            </a:solidFill>
                            <a:prstDash val="solid"/>
                            <a:headEnd type="none" w="med" len="med"/>
                            <a:tailEnd type="none" w="med" len="med"/>
                          </a:ln>
                        </wps:spPr>
                        <wps:bodyPr upright="1"/>
                      </wps:wsp>
                      <wps:wsp>
                        <wps:cNvPr id="38" name="直线 39"/>
                        <wps:cNvSpPr/>
                        <wps:spPr>
                          <a:xfrm>
                            <a:off x="7640" y="8723"/>
                            <a:ext cx="359" cy="0"/>
                          </a:xfrm>
                          <a:prstGeom prst="line">
                            <a:avLst/>
                          </a:prstGeom>
                          <a:ln w="9525" cap="flat" cmpd="sng">
                            <a:solidFill>
                              <a:srgbClr val="000000"/>
                            </a:solidFill>
                            <a:prstDash val="solid"/>
                            <a:headEnd type="none" w="med" len="med"/>
                            <a:tailEnd type="none" w="med" len="med"/>
                          </a:ln>
                        </wps:spPr>
                        <wps:bodyPr upright="1"/>
                      </wps:wsp>
                      <wps:wsp>
                        <wps:cNvPr id="39" name="直线 40"/>
                        <wps:cNvSpPr/>
                        <wps:spPr>
                          <a:xfrm>
                            <a:off x="7460" y="8117"/>
                            <a:ext cx="551" cy="0"/>
                          </a:xfrm>
                          <a:prstGeom prst="line">
                            <a:avLst/>
                          </a:prstGeom>
                          <a:ln w="9525" cap="flat" cmpd="sng">
                            <a:solidFill>
                              <a:srgbClr val="000000"/>
                            </a:solidFill>
                            <a:prstDash val="solid"/>
                            <a:headEnd type="none" w="med" len="med"/>
                            <a:tailEnd type="none" w="med" len="med"/>
                          </a:ln>
                        </wps:spPr>
                        <wps:bodyPr upright="1"/>
                      </wps:wsp>
                      <wps:wsp>
                        <wps:cNvPr id="40" name="直线 41"/>
                        <wps:cNvSpPr/>
                        <wps:spPr>
                          <a:xfrm>
                            <a:off x="7460" y="7334"/>
                            <a:ext cx="539" cy="0"/>
                          </a:xfrm>
                          <a:prstGeom prst="line">
                            <a:avLst/>
                          </a:prstGeom>
                          <a:ln w="9525" cap="flat" cmpd="sng">
                            <a:solidFill>
                              <a:srgbClr val="000000"/>
                            </a:solidFill>
                            <a:prstDash val="solid"/>
                            <a:headEnd type="none" w="med" len="med"/>
                            <a:tailEnd type="none" w="med" len="med"/>
                          </a:ln>
                        </wps:spPr>
                        <wps:bodyPr upright="1"/>
                      </wps:wsp>
                      <wps:wsp>
                        <wps:cNvPr id="41" name="直线 42"/>
                        <wps:cNvSpPr/>
                        <wps:spPr>
                          <a:xfrm>
                            <a:off x="7459" y="7319"/>
                            <a:ext cx="1" cy="806"/>
                          </a:xfrm>
                          <a:prstGeom prst="line">
                            <a:avLst/>
                          </a:prstGeom>
                          <a:ln w="9525" cap="flat" cmpd="sng">
                            <a:solidFill>
                              <a:srgbClr val="000000"/>
                            </a:solidFill>
                            <a:prstDash val="solid"/>
                            <a:headEnd type="none" w="med" len="med"/>
                            <a:tailEnd type="none" w="med" len="med"/>
                          </a:ln>
                        </wps:spPr>
                        <wps:bodyPr upright="1"/>
                      </wps:wsp>
                      <wps:wsp>
                        <wps:cNvPr id="42" name="直线 43"/>
                        <wps:cNvSpPr/>
                        <wps:spPr>
                          <a:xfrm rot="5400000">
                            <a:off x="2976" y="5158"/>
                            <a:ext cx="10" cy="1563"/>
                          </a:xfrm>
                          <a:prstGeom prst="line">
                            <a:avLst/>
                          </a:prstGeom>
                          <a:ln w="9525" cap="flat" cmpd="sng">
                            <a:solidFill>
                              <a:srgbClr val="000000"/>
                            </a:solidFill>
                            <a:prstDash val="solid"/>
                            <a:headEnd type="none" w="med" len="med"/>
                            <a:tailEnd type="none" w="med" len="med"/>
                          </a:ln>
                        </wps:spPr>
                        <wps:bodyPr upright="1"/>
                      </wps:wsp>
                      <wps:wsp>
                        <wps:cNvPr id="43" name="矩形 48"/>
                        <wps:cNvSpPr/>
                        <wps:spPr>
                          <a:xfrm>
                            <a:off x="1473" y="6611"/>
                            <a:ext cx="144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sz w:val="24"/>
                                </w:rPr>
                              </w:pPr>
                              <w:r>
                                <w:rPr>
                                  <w:rFonts w:hint="eastAsia" w:cs="宋体"/>
                                  <w:sz w:val="24"/>
                                </w:rPr>
                                <w:t>三级响应</w:t>
                              </w:r>
                            </w:p>
                          </w:txbxContent>
                        </wps:txbx>
                        <wps:bodyPr wrap="square" upright="1"/>
                      </wps:wsp>
                      <wps:wsp>
                        <wps:cNvPr id="44" name="自选图形 53"/>
                        <wps:cNvSpPr/>
                        <wps:spPr>
                          <a:xfrm rot="5400000">
                            <a:off x="3856" y="6015"/>
                            <a:ext cx="57" cy="1928"/>
                          </a:xfrm>
                          <a:prstGeom prst="upDownArrow">
                            <a:avLst>
                              <a:gd name="adj1" fmla="val 50000"/>
                              <a:gd name="adj2" fmla="val 676491"/>
                            </a:avLst>
                          </a:prstGeom>
                          <a:solidFill>
                            <a:srgbClr val="FFFFFF"/>
                          </a:solidFill>
                          <a:ln w="9525" cap="flat" cmpd="sng">
                            <a:solidFill>
                              <a:srgbClr val="000000"/>
                            </a:solidFill>
                            <a:prstDash val="solid"/>
                            <a:miter/>
                            <a:headEnd type="none" w="med" len="med"/>
                            <a:tailEnd type="none" w="med" len="med"/>
                          </a:ln>
                        </wps:spPr>
                        <wps:bodyPr wrap="square" upright="1"/>
                      </wps:wsp>
                      <wps:wsp>
                        <wps:cNvPr id="45" name="直线 54"/>
                        <wps:cNvSpPr/>
                        <wps:spPr>
                          <a:xfrm>
                            <a:off x="2221" y="7088"/>
                            <a:ext cx="1" cy="1848"/>
                          </a:xfrm>
                          <a:prstGeom prst="line">
                            <a:avLst/>
                          </a:prstGeom>
                          <a:ln w="9525" cap="flat" cmpd="sng">
                            <a:solidFill>
                              <a:srgbClr val="000000"/>
                            </a:solidFill>
                            <a:prstDash val="solid"/>
                            <a:headEnd type="none" w="med" len="med"/>
                            <a:tailEnd type="triangle" w="med" len="med"/>
                          </a:ln>
                        </wps:spPr>
                        <wps:bodyPr upright="1"/>
                      </wps:wsp>
                      <wps:wsp>
                        <wps:cNvPr id="46" name="自选图形 55"/>
                        <wps:cNvSpPr/>
                        <wps:spPr>
                          <a:xfrm>
                            <a:off x="1519" y="8987"/>
                            <a:ext cx="1440" cy="46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4"/>
                                </w:rPr>
                              </w:pPr>
                              <w:r>
                                <w:rPr>
                                  <w:rFonts w:hint="eastAsia" w:ascii="宋体" w:cs="宋体"/>
                                  <w:sz w:val="24"/>
                                </w:rPr>
                                <w:t>现场指挥部</w:t>
                              </w:r>
                            </w:p>
                            <w:p/>
                          </w:txbxContent>
                        </wps:txbx>
                        <wps:bodyPr wrap="square" upright="1"/>
                      </wps:wsp>
                      <wps:wsp>
                        <wps:cNvPr id="47" name="直线 56"/>
                        <wps:cNvSpPr/>
                        <wps:spPr>
                          <a:xfrm>
                            <a:off x="2239" y="9453"/>
                            <a:ext cx="22" cy="3942"/>
                          </a:xfrm>
                          <a:prstGeom prst="line">
                            <a:avLst/>
                          </a:prstGeom>
                          <a:ln w="9525" cap="flat" cmpd="sng">
                            <a:solidFill>
                              <a:srgbClr val="000000"/>
                            </a:solidFill>
                            <a:prstDash val="solid"/>
                            <a:headEnd type="none" w="med" len="med"/>
                            <a:tailEnd type="none" w="med" len="med"/>
                          </a:ln>
                        </wps:spPr>
                        <wps:bodyPr upright="1"/>
                      </wps:wsp>
                      <wps:wsp>
                        <wps:cNvPr id="48" name="直线 57"/>
                        <wps:cNvSpPr/>
                        <wps:spPr>
                          <a:xfrm rot="16200000">
                            <a:off x="3278" y="12347"/>
                            <a:ext cx="0" cy="2091"/>
                          </a:xfrm>
                          <a:prstGeom prst="line">
                            <a:avLst/>
                          </a:prstGeom>
                          <a:ln w="9525" cap="flat" cmpd="sng">
                            <a:solidFill>
                              <a:srgbClr val="000000"/>
                            </a:solidFill>
                            <a:prstDash val="solid"/>
                            <a:headEnd type="none" w="med" len="med"/>
                            <a:tailEnd type="triangle" w="med" len="med"/>
                          </a:ln>
                        </wps:spPr>
                        <wps:bodyPr upright="1"/>
                      </wps:wsp>
                      <wps:wsp>
                        <wps:cNvPr id="49" name="直线 58"/>
                        <wps:cNvSpPr/>
                        <wps:spPr>
                          <a:xfrm>
                            <a:off x="2209" y="5965"/>
                            <a:ext cx="1" cy="661"/>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2" o:spid="_x0000_s1026" o:spt="203" style="position:absolute;left:0pt;margin-left:0pt;margin-top:25.15pt;height:530.5pt;width:443.85pt;z-index:251659264;mso-width-relative:page;mso-height-relative:page;" coordorigin="1473,3943" coordsize="8877,10610" o:gfxdata="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">
                <o:lock v:ext="edit" aspectratio="f"/>
                <v:roundrect id="自选图形 3" o:spid="_x0000_s1026" o:spt="2" style="position:absolute;left:4330;top:3943;height:468;width:2519;" fillcolor="#FFFFFF" filled="t" stroked="t" coordsize="21600,21600" arcsize="0.166666666666667" o:gfxdata="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SNG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line="300" w:lineRule="exact"/>
                          <w:jc w:val="center"/>
                          <w:rPr>
                            <w:rFonts w:ascii="宋体"/>
                            <w:sz w:val="24"/>
                          </w:rPr>
                        </w:pPr>
                        <w:r>
                          <w:rPr>
                            <w:rFonts w:hint="eastAsia" w:ascii="宋体" w:cs="宋体"/>
                            <w:sz w:val="24"/>
                          </w:rPr>
                          <w:t>事故发生</w:t>
                        </w:r>
                      </w:p>
                      <w:p/>
                    </w:txbxContent>
                  </v:textbox>
                </v:roundrect>
                <v:shape id="自选图形 4" o:spid="_x0000_s1026" o:spt="82" type="#_x0000_t82" style="position:absolute;left:4390;top:4427;height:1248;width:2390;" fillcolor="#FFFFFF" filled="t" stroked="t" coordsize="21600,21600" o:gfxdata="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LCMTvQAA&#10;ANoAAAAPAAAAAAAAAAEAIAAAACIAAABkcnMvZG93bnJldi54bWxQSwECFAAUAAAACACHTuJAMy8F&#10;njsAAAA5AAAAEAAAAAAAAAABACAAAAAMAQAAZHJzL3NoYXBleG1sLnhtbFBLBQYAAAAABgAGAFsB&#10;AAC2AwAAAAA=&#10;" adj="5400,5400,2700,8100">
                  <v:fill on="t" focussize="0,0"/>
                  <v:stroke color="#000000" joinstyle="miter"/>
                  <v:imagedata o:title=""/>
                  <o:lock v:ext="edit" aspectratio="f"/>
                  <v:textbox>
                    <w:txbxContent>
                      <w:p>
                        <w:pPr>
                          <w:spacing w:line="480" w:lineRule="exact"/>
                          <w:jc w:val="center"/>
                          <w:rPr>
                            <w:rFonts w:ascii="宋体"/>
                            <w:sz w:val="24"/>
                          </w:rPr>
                        </w:pPr>
                        <w:r>
                          <w:rPr>
                            <w:rFonts w:hint="eastAsia" w:ascii="宋体" w:cs="宋体"/>
                            <w:sz w:val="24"/>
                          </w:rPr>
                          <w:t>信息接收与处理</w:t>
                        </w:r>
                      </w:p>
                      <w:p/>
                    </w:txbxContent>
                  </v:textbox>
                </v:shape>
                <v:roundrect id="自选图形 5" o:spid="_x0000_s1026" o:spt="2" style="position:absolute;left:3764;top:5717;height:468;width:3585;" fillcolor="#FFFFFF" filled="t" stroked="t" coordsize="21600,21600" arcsize="0.166666666666667" o:gfxdata="UEsDBAoAAAAAAIdO4kAAAAAAAAAAAAAAAAAEAAAAZHJzL1BLAwQUAAAACACHTuJAHgB1PrwAAADa&#10;AAAADwAAAGRycy9kb3ducmV2LnhtbEWPwW7CMBBE70j8g7VIvYFNR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4AdT6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line="300" w:lineRule="exact"/>
                          <w:jc w:val="center"/>
                          <w:rPr>
                            <w:rFonts w:ascii="宋体"/>
                            <w:sz w:val="28"/>
                            <w:szCs w:val="28"/>
                          </w:rPr>
                        </w:pPr>
                        <w:r>
                          <w:rPr>
                            <w:rFonts w:hint="eastAsia" w:ascii="宋体" w:cs="宋体"/>
                            <w:sz w:val="24"/>
                          </w:rPr>
                          <w:t>指挥部办公室分析研判</w:t>
                        </w:r>
                      </w:p>
                      <w:p>
                        <w:pPr>
                          <w:spacing w:line="300" w:lineRule="exact"/>
                          <w:jc w:val="center"/>
                          <w:rPr>
                            <w:rFonts w:ascii="宋体"/>
                            <w:sz w:val="28"/>
                            <w:szCs w:val="28"/>
                          </w:rPr>
                        </w:pPr>
                      </w:p>
                      <w:p>
                        <w:pPr>
                          <w:spacing w:line="300" w:lineRule="exact"/>
                          <w:jc w:val="center"/>
                        </w:pPr>
                      </w:p>
                    </w:txbxContent>
                  </v:textbox>
                </v:roundrect>
                <v:line id="直线 6" o:spid="_x0000_s1026" o:spt="20" style="position:absolute;left:5589;top:6185;height:725;width:1;" filled="f" stroked="t" coordsize="21600,21600" o:gfxdata="UEsDBAoAAAAAAIdO4kAAAAAAAAAAAAAAAAAEAAAAZHJzL1BLAwQUAAAACACHTuJABnn+Hb4AAADa&#10;AAAADwAAAGRycy9kb3ducmV2LnhtbEWPT2vCQBTE74V+h+UVvNVNBCW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n+H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自选图形 7" o:spid="_x0000_s1026" o:spt="70" type="#_x0000_t70" style="position:absolute;left:5230;top:7419;height:412;width:705;" fillcolor="#FFFFFF" filled="t" stroked="t" coordsize="21600,21600" o:gfxdata="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mycivQAA&#10;ANoAAAAPAAAAAAAAAAEAIAAAACIAAABkcnMvZG93bnJldi54bWxQSwECFAAUAAAACACHTuJAMy8F&#10;njsAAAA5AAAAEAAAAAAAAAABACAAAAAMAQAAZHJzL3NoYXBleG1sLnhtbFBLBQYAAAAABgAGAFsB&#10;AAC2AwAAAAA=&#10;" adj="5400,4320">
                  <v:fill on="t" focussize="0,0"/>
                  <v:stroke color="#000000" joinstyle="miter"/>
                  <v:imagedata o:title=""/>
                  <o:lock v:ext="edit" aspectratio="f"/>
                </v:shape>
                <v:line id="直线 8" o:spid="_x0000_s1026" o:spt="20" style="position:absolute;left:5603;top:8341;height:725;width:0;" filled="f" stroked="t" coordsize="21600,21600" o:gfxdata="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fF8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oundrect id="自选图形 9" o:spid="_x0000_s1026" o:spt="2" style="position:absolute;left:4343;top:9107;height:468;width:2520;" fillcolor="#FFFFFF" filled="t" stroked="t" coordsize="21600,21600" arcsize="0.166666666666667" o:gfxdata="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01/O7gAAADaAAAA&#10;DwAAAAAAAAABACAAAAAiAAAAZHJzL2Rvd25yZXYueG1sUEsBAhQAFAAAAAgAh07iQDMvBZ47AAAA&#10;OQAAABAAAAAAAAAAAQAgAAAABwEAAGRycy9zaGFwZXhtbC54bWxQSwUGAAAAAAYABgBbAQAAsQMA&#10;AAAA&#10;">
                  <v:fill on="t" focussize="0,0"/>
                  <v:stroke color="#000000" joinstyle="round"/>
                  <v:imagedata o:title=""/>
                  <o:lock v:ext="edit" aspectratio="f"/>
                  <v:textbox>
                    <w:txbxContent>
                      <w:p>
                        <w:pPr>
                          <w:spacing w:line="300" w:lineRule="exact"/>
                          <w:jc w:val="center"/>
                          <w:rPr>
                            <w:rFonts w:ascii="宋体"/>
                            <w:sz w:val="24"/>
                          </w:rPr>
                        </w:pPr>
                        <w:r>
                          <w:rPr>
                            <w:rFonts w:hint="eastAsia" w:ascii="宋体" w:cs="宋体"/>
                            <w:sz w:val="24"/>
                          </w:rPr>
                          <w:t>现场指挥部</w:t>
                        </w:r>
                      </w:p>
                      <w:p/>
                    </w:txbxContent>
                  </v:textbox>
                </v:roundrect>
                <v:line id="直线 10" o:spid="_x0000_s1026" o:spt="20" style="position:absolute;left:5605;top:9561;height:725;width:1;" filled="f" stroked="t" coordsize="21600,21600" o:gfxdata="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T0GL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oundrect id="自选图形 11" o:spid="_x0000_s1026" o:spt="2" style="position:absolute;left:4346;top:10328;height:467;width:2519;" fillcolor="#FFFFFF" filled="t" stroked="t" coordsize="21600,21600" arcsize="0.166666666666667" o:gfxdata="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jJWW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line="300" w:lineRule="exact"/>
                          <w:jc w:val="center"/>
                          <w:rPr>
                            <w:rFonts w:ascii="宋体"/>
                            <w:sz w:val="24"/>
                          </w:rPr>
                        </w:pPr>
                        <w:r>
                          <w:rPr>
                            <w:rFonts w:hint="eastAsia" w:ascii="宋体" w:cs="宋体"/>
                            <w:sz w:val="24"/>
                          </w:rPr>
                          <w:t>指挥协调应急处置</w:t>
                        </w:r>
                      </w:p>
                      <w:p/>
                    </w:txbxContent>
                  </v:textbox>
                </v:roundrect>
                <v:line id="直线 12" o:spid="_x0000_s1026" o:spt="20" style="position:absolute;left:5603;top:10781;height:725;width:0;" filled="f" stroked="t" coordsize="21600,21600" o:gfxdata="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5Vkw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oundrect id="自选图形 13" o:spid="_x0000_s1026" o:spt="2" style="position:absolute;left:4343;top:11548;height:1131;width:2520;" fillcolor="#FFFFFF" filled="t" stroked="t" coordsize="21600,21600" arcsize="0.166666666666667" o:gfxdata="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R6J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spacing w:line="300" w:lineRule="exact"/>
                          <w:jc w:val="center"/>
                          <w:rPr>
                            <w:rFonts w:ascii="宋体"/>
                            <w:sz w:val="24"/>
                          </w:rPr>
                        </w:pPr>
                        <w:r>
                          <w:rPr>
                            <w:rFonts w:hint="eastAsia" w:ascii="宋体" w:cs="宋体"/>
                            <w:sz w:val="24"/>
                          </w:rPr>
                          <w:t>应急处置结束</w:t>
                        </w:r>
                      </w:p>
                      <w:p>
                        <w:pPr>
                          <w:spacing w:line="300" w:lineRule="exact"/>
                          <w:jc w:val="center"/>
                          <w:rPr>
                            <w:sz w:val="24"/>
                          </w:rPr>
                        </w:pPr>
                        <w:r>
                          <w:rPr>
                            <w:rFonts w:hint="eastAsia" w:ascii="宋体" w:cs="宋体"/>
                            <w:sz w:val="24"/>
                          </w:rPr>
                          <w:t>符合市级响应结束条件</w:t>
                        </w:r>
                      </w:p>
                    </w:txbxContent>
                  </v:textbox>
                </v:roundrect>
                <v:line id="直线 14" o:spid="_x0000_s1026" o:spt="20" style="position:absolute;left:5605;top:12674;height:434;width:1;" filled="f" stroked="t" coordsize="21600,21600" o:gfxdata="UEsDBAoAAAAAAIdO4kAAAAAAAAAAAAAAAAAEAAAAZHJzL1BLAwQUAAAACACHTuJAmXti3LwAAADb&#10;AAAADwAAAGRycy9kb3ducmV2LnhtbEVPS2vCQBC+F/oflil4q5soSE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7Yt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roundrect id="自选图形 15" o:spid="_x0000_s1026" o:spt="2" style="position:absolute;left:4346;top:13150;height:467;width:2519;" fillcolor="#FFFFFF" filled="t" stroked="t" coordsize="21600,21600" arcsize="0.166666666666667" o:gfxdata="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8WCNm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spacing w:line="300" w:lineRule="exact"/>
                          <w:jc w:val="center"/>
                          <w:rPr>
                            <w:rFonts w:ascii="宋体"/>
                            <w:sz w:val="24"/>
                          </w:rPr>
                        </w:pPr>
                        <w:r>
                          <w:rPr>
                            <w:rFonts w:hint="eastAsia" w:ascii="宋体" w:cs="宋体"/>
                            <w:sz w:val="24"/>
                          </w:rPr>
                          <w:t>结束响应</w:t>
                        </w:r>
                      </w:p>
                      <w:p/>
                    </w:txbxContent>
                  </v:textbox>
                </v:roundrect>
                <v:line id="直线 16" o:spid="_x0000_s1026" o:spt="20" style="position:absolute;left:5603;top:13611;height:433;width:0;" filled="f" stroked="t" coordsize="21600,21600" o:gfxdata="UEsDBAoAAAAAAIdO4kAAAAAAAAAAAAAAAAAEAAAAZHJzL1BLAwQUAAAACACHTuJAed5fM7wAAADb&#10;AAAADwAAAGRycy9kb3ducmV2LnhtbEVPS2vCQBC+F/oflil4q5sISk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eXzO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roundrect id="自选图形 17" o:spid="_x0000_s1026" o:spt="2" style="position:absolute;left:4343;top:14085;height:468;width:2520;" fillcolor="#FFFFFF" filled="t" stroked="t" coordsize="21600,21600" arcsize="0.166666666666667" o:gfxdata="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xhiK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spacing w:line="300" w:lineRule="exact"/>
                          <w:jc w:val="center"/>
                          <w:rPr>
                            <w:rFonts w:ascii="宋体"/>
                            <w:sz w:val="24"/>
                          </w:rPr>
                        </w:pPr>
                        <w:r>
                          <w:rPr>
                            <w:rFonts w:hint="eastAsia" w:ascii="宋体" w:cs="宋体"/>
                            <w:sz w:val="24"/>
                          </w:rPr>
                          <w:t>后期处置</w:t>
                        </w:r>
                      </w:p>
                      <w:p/>
                    </w:txbxContent>
                  </v:textbox>
                </v:roundrect>
                <v:rect id="矩形 18" o:spid="_x0000_s1026" o:spt="1" style="position:absolute;left:4415;top:7139;height:966;width:2339;" filled="f" stroked="t" coordsize="21600,21600" o:gfxdata="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AHsiu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rect id="矩形 19" o:spid="_x0000_s1026" o:spt="1" style="position:absolute;left:4858;top:6923;height:468;width:1439;" fillcolor="#FFFFFF" filled="t" stroked="t" coordsize="21600,21600" o:gfxdata="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qEpe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300" w:lineRule="exact"/>
                          <w:jc w:val="center"/>
                          <w:rPr>
                            <w:sz w:val="24"/>
                          </w:rPr>
                        </w:pPr>
                        <w:r>
                          <w:rPr>
                            <w:rFonts w:hint="eastAsia" w:cs="宋体"/>
                            <w:sz w:val="24"/>
                          </w:rPr>
                          <w:t>二级响应</w:t>
                        </w:r>
                      </w:p>
                    </w:txbxContent>
                  </v:textbox>
                </v:rect>
                <v:rect id="矩形 20" o:spid="_x0000_s1026" o:spt="1" style="position:absolute;left:4863;top:7859;height:468;width:1439;" fillcolor="#FFFFFF" filled="t" stroked="t" coordsize="21600,21600" o:gfxdata="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a3D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300" w:lineRule="exact"/>
                          <w:jc w:val="center"/>
                          <w:rPr>
                            <w:sz w:val="24"/>
                          </w:rPr>
                        </w:pPr>
                        <w:r>
                          <w:rPr>
                            <w:rFonts w:hint="eastAsia" w:cs="宋体"/>
                            <w:sz w:val="24"/>
                          </w:rPr>
                          <w:t>一级响应</w:t>
                        </w:r>
                      </w:p>
                    </w:txbxContent>
                  </v:textbox>
                </v:rect>
                <v:line id="直线 21" o:spid="_x0000_s1026" o:spt="20" style="position:absolute;left:7088;top:7261;height:725;width:0;rotation:-5898240f;" filled="f" stroked="t" coordsize="21600,21600" o:gfxdata="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SgBO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roundrect id="自选图形 22" o:spid="_x0000_s1026" o:spt="2" style="position:absolute;left:7988;top:6899;height:816;width:2352;" fillcolor="#FFFFFF" filled="t" stroked="t" coordsize="21600,21600" arcsize="0.166666666666667" o:gfxdata="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Q0pD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spacing w:line="300" w:lineRule="exact"/>
                          <w:jc w:val="center"/>
                          <w:rPr>
                            <w:rFonts w:ascii="宋体"/>
                            <w:sz w:val="24"/>
                          </w:rPr>
                        </w:pPr>
                        <w:r>
                          <w:rPr>
                            <w:rFonts w:hint="eastAsia" w:ascii="宋体" w:cs="宋体"/>
                            <w:sz w:val="24"/>
                          </w:rPr>
                          <w:t>指挥部领导和专家</w:t>
                        </w:r>
                      </w:p>
                      <w:p>
                        <w:pPr>
                          <w:spacing w:line="300" w:lineRule="exact"/>
                          <w:jc w:val="center"/>
                          <w:rPr>
                            <w:rFonts w:ascii="宋体"/>
                            <w:sz w:val="28"/>
                            <w:szCs w:val="28"/>
                          </w:rPr>
                        </w:pPr>
                        <w:r>
                          <w:rPr>
                            <w:rFonts w:hint="eastAsia" w:ascii="宋体" w:cs="宋体"/>
                            <w:sz w:val="24"/>
                          </w:rPr>
                          <w:t>赶赴现场</w:t>
                        </w:r>
                      </w:p>
                      <w:p>
                        <w:pPr>
                          <w:spacing w:line="300" w:lineRule="exact"/>
                          <w:jc w:val="center"/>
                          <w:rPr>
                            <w:rFonts w:ascii="宋体"/>
                            <w:sz w:val="28"/>
                            <w:szCs w:val="28"/>
                          </w:rPr>
                        </w:pPr>
                      </w:p>
                      <w:p>
                        <w:pPr>
                          <w:spacing w:line="300" w:lineRule="exact"/>
                          <w:jc w:val="center"/>
                        </w:pPr>
                      </w:p>
                    </w:txbxContent>
                  </v:textbox>
                </v:roundrect>
                <v:roundrect id="自选图形 23" o:spid="_x0000_s1026" o:spt="2" style="position:absolute;left:8000;top:7844;height:504;width:2350;" fillcolor="#FFFFFF" filled="t" stroked="t" coordsize="21600,21600" arcsize="0.166666666666667" o:gfxdata="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KR1DS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line="300" w:lineRule="exact"/>
                          <w:jc w:val="center"/>
                          <w:rPr>
                            <w:rFonts w:ascii="宋体"/>
                            <w:sz w:val="28"/>
                            <w:szCs w:val="28"/>
                          </w:rPr>
                        </w:pPr>
                        <w:r>
                          <w:rPr>
                            <w:rFonts w:hint="eastAsia" w:ascii="宋体" w:cs="宋体"/>
                            <w:sz w:val="24"/>
                          </w:rPr>
                          <w:t>救援力量赶赴现场</w:t>
                        </w:r>
                      </w:p>
                      <w:p>
                        <w:pPr>
                          <w:spacing w:line="300" w:lineRule="exact"/>
                          <w:jc w:val="center"/>
                          <w:rPr>
                            <w:rFonts w:ascii="宋体"/>
                            <w:sz w:val="28"/>
                            <w:szCs w:val="28"/>
                          </w:rPr>
                        </w:pPr>
                      </w:p>
                      <w:p>
                        <w:pPr>
                          <w:spacing w:line="300" w:lineRule="exact"/>
                          <w:jc w:val="center"/>
                        </w:pPr>
                      </w:p>
                    </w:txbxContent>
                  </v:textbox>
                </v:roundrect>
                <v:roundrect id="自选图形 24" o:spid="_x0000_s1026" o:spt="2" style="position:absolute;left:8000;top:8459;height:504;width:2350;" fillcolor="#FFFFFF" filled="t" stroked="t" coordsize="21600,21600" arcsize="0.166666666666667" o:gfxdata="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3dca+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line="300" w:lineRule="exact"/>
                          <w:jc w:val="center"/>
                          <w:rPr>
                            <w:rFonts w:ascii="宋体"/>
                            <w:sz w:val="28"/>
                            <w:szCs w:val="28"/>
                          </w:rPr>
                        </w:pPr>
                        <w:r>
                          <w:rPr>
                            <w:rFonts w:hint="eastAsia" w:ascii="宋体" w:cs="宋体"/>
                            <w:sz w:val="24"/>
                          </w:rPr>
                          <w:t>应急综合组</w:t>
                        </w:r>
                      </w:p>
                      <w:p>
                        <w:pPr>
                          <w:spacing w:line="300" w:lineRule="exact"/>
                          <w:jc w:val="center"/>
                          <w:rPr>
                            <w:rFonts w:ascii="宋体"/>
                            <w:sz w:val="28"/>
                            <w:szCs w:val="28"/>
                          </w:rPr>
                        </w:pPr>
                      </w:p>
                      <w:p>
                        <w:pPr>
                          <w:spacing w:line="300" w:lineRule="exact"/>
                          <w:jc w:val="center"/>
                        </w:pPr>
                      </w:p>
                    </w:txbxContent>
                  </v:textbox>
                </v:roundrect>
                <v:roundrect id="自选图形 25" o:spid="_x0000_s1026" o:spt="2" style="position:absolute;left:8000;top:9084;height:503;width:2350;" fillcolor="#FFFFFF" filled="t" stroked="t" coordsize="21600,21600" arcsize="0.166666666666667" o:gfxdata="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I06du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line="300" w:lineRule="exact"/>
                          <w:jc w:val="center"/>
                          <w:rPr>
                            <w:rFonts w:ascii="宋体"/>
                            <w:sz w:val="28"/>
                            <w:szCs w:val="28"/>
                          </w:rPr>
                        </w:pPr>
                        <w:r>
                          <w:rPr>
                            <w:rFonts w:hint="eastAsia" w:ascii="宋体" w:cs="宋体"/>
                            <w:sz w:val="24"/>
                          </w:rPr>
                          <w:t>应急处置组</w:t>
                        </w:r>
                      </w:p>
                      <w:p>
                        <w:pPr>
                          <w:spacing w:line="300" w:lineRule="exact"/>
                          <w:jc w:val="center"/>
                          <w:rPr>
                            <w:rFonts w:ascii="宋体"/>
                            <w:sz w:val="28"/>
                            <w:szCs w:val="28"/>
                          </w:rPr>
                        </w:pPr>
                      </w:p>
                      <w:p>
                        <w:pPr>
                          <w:spacing w:line="300" w:lineRule="exact"/>
                          <w:jc w:val="center"/>
                        </w:pPr>
                      </w:p>
                    </w:txbxContent>
                  </v:textbox>
                </v:roundrect>
                <v:roundrect id="自选图形 26" o:spid="_x0000_s1026" o:spt="2" style="position:absolute;left:8000;top:9707;height:504;width:2350;" fillcolor="#FFFFFF" filled="t" stroked="t" coordsize="21600,21600" arcsize="0.166666666666667" o:gfxdata="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eExA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spacing w:line="300" w:lineRule="exact"/>
                          <w:jc w:val="center"/>
                          <w:rPr>
                            <w:rFonts w:ascii="宋体"/>
                            <w:sz w:val="28"/>
                            <w:szCs w:val="28"/>
                          </w:rPr>
                        </w:pPr>
                        <w:r>
                          <w:rPr>
                            <w:rFonts w:hint="eastAsia" w:ascii="宋体" w:cs="宋体"/>
                            <w:sz w:val="24"/>
                          </w:rPr>
                          <w:t>应急保障组</w:t>
                        </w:r>
                      </w:p>
                      <w:p>
                        <w:pPr>
                          <w:spacing w:line="300" w:lineRule="exact"/>
                          <w:jc w:val="center"/>
                          <w:rPr>
                            <w:rFonts w:ascii="宋体"/>
                            <w:sz w:val="28"/>
                            <w:szCs w:val="28"/>
                          </w:rPr>
                        </w:pPr>
                      </w:p>
                      <w:p>
                        <w:pPr>
                          <w:spacing w:line="300" w:lineRule="exact"/>
                          <w:jc w:val="center"/>
                        </w:pPr>
                      </w:p>
                    </w:txbxContent>
                  </v:textbox>
                </v:roundrect>
                <v:roundrect id="自选图形 27" o:spid="_x0000_s1026" o:spt="2" style="position:absolute;left:8000;top:10331;height:504;width:2350;" fillcolor="#FFFFFF" filled="t" stroked="t" coordsize="21600,21600" arcsize="0.166666666666667" o:gfxdata="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arSN7sAAADb&#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w:txbxContent>
                      <w:p>
                        <w:pPr>
                          <w:spacing w:line="300" w:lineRule="exact"/>
                          <w:jc w:val="center"/>
                          <w:rPr>
                            <w:rFonts w:ascii="宋体"/>
                            <w:sz w:val="28"/>
                            <w:szCs w:val="28"/>
                          </w:rPr>
                        </w:pPr>
                        <w:r>
                          <w:rPr>
                            <w:rFonts w:hint="eastAsia" w:ascii="宋体" w:cs="宋体"/>
                            <w:sz w:val="24"/>
                          </w:rPr>
                          <w:t>社会稳定组</w:t>
                        </w:r>
                      </w:p>
                      <w:p>
                        <w:pPr>
                          <w:spacing w:line="300" w:lineRule="exact"/>
                          <w:jc w:val="center"/>
                          <w:rPr>
                            <w:rFonts w:ascii="宋体"/>
                            <w:sz w:val="28"/>
                            <w:szCs w:val="28"/>
                          </w:rPr>
                        </w:pPr>
                      </w:p>
                      <w:p>
                        <w:pPr>
                          <w:spacing w:line="300" w:lineRule="exact"/>
                          <w:jc w:val="center"/>
                        </w:pPr>
                      </w:p>
                    </w:txbxContent>
                  </v:textbox>
                </v:roundrect>
                <v:roundrect id="自选图形 28" o:spid="_x0000_s1026" o:spt="2" style="position:absolute;left:8000;top:10956;height:503;width:2350;" fillcolor="#FFFFFF" filled="t" stroked="t" coordsize="21600,21600" arcsize="0.166666666666667" o:gfxdata="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md6y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line="300" w:lineRule="exact"/>
                          <w:jc w:val="center"/>
                          <w:rPr>
                            <w:rFonts w:ascii="宋体"/>
                            <w:sz w:val="28"/>
                            <w:szCs w:val="28"/>
                          </w:rPr>
                        </w:pPr>
                        <w:r>
                          <w:rPr>
                            <w:rFonts w:hint="eastAsia" w:ascii="宋体" w:cs="宋体"/>
                            <w:sz w:val="24"/>
                          </w:rPr>
                          <w:t>宣传报道组</w:t>
                        </w:r>
                      </w:p>
                      <w:p>
                        <w:pPr>
                          <w:spacing w:line="300" w:lineRule="exact"/>
                          <w:jc w:val="center"/>
                          <w:rPr>
                            <w:rFonts w:ascii="宋体"/>
                            <w:sz w:val="28"/>
                            <w:szCs w:val="28"/>
                          </w:rPr>
                        </w:pPr>
                      </w:p>
                      <w:p>
                        <w:pPr>
                          <w:spacing w:line="300" w:lineRule="exact"/>
                          <w:jc w:val="center"/>
                        </w:pPr>
                      </w:p>
                    </w:txbxContent>
                  </v:textbox>
                </v:roundrect>
                <v:roundrect id="自选图形 29" o:spid="_x0000_s1026" o:spt="2" style="position:absolute;left:8000;top:11579;height:504;width:2350;" fillcolor="#FFFFFF" filled="t" stroked="t" coordsize="21600,21600" arcsize="0.166666666666667" o:gfxdata="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eePe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spacing w:line="300" w:lineRule="exact"/>
                          <w:jc w:val="center"/>
                          <w:rPr>
                            <w:rFonts w:ascii="宋体"/>
                            <w:sz w:val="28"/>
                            <w:szCs w:val="28"/>
                          </w:rPr>
                        </w:pPr>
                        <w:r>
                          <w:rPr>
                            <w:rFonts w:hint="eastAsia" w:ascii="宋体" w:cs="宋体"/>
                            <w:sz w:val="24"/>
                          </w:rPr>
                          <w:t>医学救援组</w:t>
                        </w:r>
                      </w:p>
                      <w:p>
                        <w:pPr>
                          <w:spacing w:line="300" w:lineRule="exact"/>
                          <w:jc w:val="center"/>
                          <w:rPr>
                            <w:rFonts w:ascii="宋体"/>
                            <w:sz w:val="28"/>
                            <w:szCs w:val="28"/>
                          </w:rPr>
                        </w:pPr>
                      </w:p>
                      <w:p>
                        <w:pPr>
                          <w:spacing w:line="300" w:lineRule="exact"/>
                          <w:jc w:val="center"/>
                        </w:pPr>
                      </w:p>
                    </w:txbxContent>
                  </v:textbox>
                </v:roundrect>
                <v:roundrect id="自选图形 30" o:spid="_x0000_s1026" o:spt="2" style="position:absolute;left:8000;top:12204;height:503;width:2350;" fillcolor="#FFFFFF" filled="t" stroked="t" coordsize="21600,21600" arcsize="0.166666666666667" o:gfxdata="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1RkW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line="300" w:lineRule="exact"/>
                          <w:jc w:val="center"/>
                          <w:rPr>
                            <w:rFonts w:ascii="宋体"/>
                            <w:sz w:val="28"/>
                            <w:szCs w:val="28"/>
                          </w:rPr>
                        </w:pPr>
                        <w:r>
                          <w:rPr>
                            <w:rFonts w:hint="eastAsia" w:ascii="宋体" w:cs="宋体"/>
                            <w:sz w:val="24"/>
                          </w:rPr>
                          <w:t>专家组</w:t>
                        </w:r>
                      </w:p>
                      <w:p>
                        <w:pPr>
                          <w:spacing w:line="300" w:lineRule="exact"/>
                          <w:jc w:val="center"/>
                          <w:rPr>
                            <w:rFonts w:ascii="宋体"/>
                            <w:sz w:val="28"/>
                            <w:szCs w:val="28"/>
                          </w:rPr>
                        </w:pPr>
                      </w:p>
                      <w:p>
                        <w:pPr>
                          <w:spacing w:line="300" w:lineRule="exact"/>
                          <w:jc w:val="center"/>
                        </w:pPr>
                      </w:p>
                    </w:txbxContent>
                  </v:textbox>
                </v:roundrect>
                <v:line id="直线 31" o:spid="_x0000_s1026" o:spt="20" style="position:absolute;left:7238;top:8971;height:725;width:0;rotation:-5898240f;" filled="f" stroked="t" coordsize="21600,21600" o:gfxdata="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k5aT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直线 32" o:spid="_x0000_s1026" o:spt="20" style="position:absolute;left:7640;top:8733;height:3752;width:0;" filled="f" stroked="t" coordsize="21600,21600" o:gfxdata="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8UpU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33" o:spid="_x0000_s1026" o:spt="20" style="position:absolute;left:7640;top:11834;height:1;width:359;" filled="f" stroked="t" coordsize="21600,21600" o:gfxdata="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Xty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34" o:spid="_x0000_s1026" o:spt="20" style="position:absolute;left:7640;top:11225;height:1;width:359;" filled="f" stroked="t" coordsize="21600,21600" o:gfxdata="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bEr+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35" o:spid="_x0000_s1026" o:spt="20" style="position:absolute;left:7640;top:10595;height:0;width:359;" filled="f" stroked="t" coordsize="21600,21600" o:gfxdata="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7KKy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36" o:spid="_x0000_s1026" o:spt="20" style="position:absolute;left:7640;top:9986;height:0;width:359;" filled="f" stroked="t" coordsize="21600,21600" o:gfxdata="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P4vU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37" o:spid="_x0000_s1026" o:spt="20" style="position:absolute;left:7640;top:9320;height:1;width:359;" filled="f" stroked="t" coordsize="21600,21600" o:gfxdata="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LLEn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38" o:spid="_x0000_s1026" o:spt="20" style="position:absolute;left:7640;top:12482;height:1;width:359;" filled="f" stroked="t" coordsize="21600,21600" o:gfxdata="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2AUv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39" o:spid="_x0000_s1026" o:spt="20" style="position:absolute;left:7640;top:8723;height:0;width:359;" filled="f" stroked="t" coordsize="21600,21600" o:gfxdata="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L/gM6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40" o:spid="_x0000_s1026" o:spt="20" style="position:absolute;left:7460;top:8117;height:0;width:551;" filled="f" stroked="t" coordsize="21600,21600" o:gfxdata="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MlVb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41" o:spid="_x0000_s1026" o:spt="20" style="position:absolute;left:7460;top:7334;height:0;width:539;" filled="f" stroked="t" coordsize="21600,21600" o:gfxdata="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0j/+1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42" o:spid="_x0000_s1026" o:spt="20" style="position:absolute;left:7459;top:7319;height:806;width:1;" filled="f" stroked="t" coordsize="21600,21600" o:gfxdata="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w1ou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43" o:spid="_x0000_s1026" o:spt="20" style="position:absolute;left:2976;top:5158;height:1563;width:10;rotation:5898240f;" filled="f" stroked="t" coordsize="21600,21600" o:gfxdata="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cZUYL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rect id="矩形 48" o:spid="_x0000_s1026" o:spt="1" style="position:absolute;left:1473;top:6611;height:468;width:1440;" fillcolor="#FFFFFF" filled="t" stroked="t" coordsize="21600,21600" o:gfxdata="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a/7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00" w:lineRule="exact"/>
                          <w:jc w:val="center"/>
                          <w:rPr>
                            <w:sz w:val="24"/>
                          </w:rPr>
                        </w:pPr>
                        <w:r>
                          <w:rPr>
                            <w:rFonts w:hint="eastAsia" w:cs="宋体"/>
                            <w:sz w:val="24"/>
                          </w:rPr>
                          <w:t>三级响应</w:t>
                        </w:r>
                      </w:p>
                    </w:txbxContent>
                  </v:textbox>
                </v:rect>
                <v:shape id="自选图形 53" o:spid="_x0000_s1026" o:spt="70" type="#_x0000_t70" style="position:absolute;left:3856;top:6015;height:1928;width:57;rotation:5898240f;" fillcolor="#FFFFFF" filled="t" stroked="t" coordsize="21600,21600" o:gfxdata="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onjcu5AAAA2wAA&#10;AA8AAAAAAAAAAQAgAAAAIgAAAGRycy9kb3ducmV2LnhtbFBLAQIUABQAAAAIAIdO4kAzLwWeOwAA&#10;ADkAAAAQAAAAAAAAAAEAIAAAAAgBAABkcnMvc2hhcGV4bWwueG1sUEsFBgAAAAAGAAYAWwEAALID&#10;AAAAAA==&#10;" adj="5400,4319">
                  <v:fill on="t" focussize="0,0"/>
                  <v:stroke color="#000000" joinstyle="miter"/>
                  <v:imagedata o:title=""/>
                  <o:lock v:ext="edit" aspectratio="f"/>
                </v:shape>
                <v:line id="直线 54" o:spid="_x0000_s1026" o:spt="20" style="position:absolute;left:2221;top:7088;height:1848;width:1;" filled="f" stroked="t" coordsize="21600,21600" o:gfxdata="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ptcC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oundrect id="自选图形 55" o:spid="_x0000_s1026" o:spt="2" style="position:absolute;left:1519;top:8987;height:468;width:1440;" fillcolor="#FFFFFF" filled="t" stroked="t" coordsize="21600,21600" arcsize="0.166666666666667" o:gfxdata="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1N5e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line="300" w:lineRule="exact"/>
                          <w:jc w:val="center"/>
                          <w:rPr>
                            <w:rFonts w:ascii="宋体"/>
                            <w:sz w:val="24"/>
                          </w:rPr>
                        </w:pPr>
                        <w:r>
                          <w:rPr>
                            <w:rFonts w:hint="eastAsia" w:ascii="宋体" w:cs="宋体"/>
                            <w:sz w:val="24"/>
                          </w:rPr>
                          <w:t>现场指挥部</w:t>
                        </w:r>
                      </w:p>
                      <w:p/>
                    </w:txbxContent>
                  </v:textbox>
                </v:roundrect>
                <v:line id="直线 56" o:spid="_x0000_s1026" o:spt="20" style="position:absolute;left:2239;top:9453;height:3942;width:22;" filled="f" stroked="t" coordsize="21600,21600" o:gfxdata="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tmZ8G/&#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57" o:spid="_x0000_s1026" o:spt="20" style="position:absolute;left:3278;top:12347;height:2091;width:0;rotation:-5898240f;" filled="f" stroked="t" coordsize="21600,21600" o:gfxdata="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j6ei5AAAA2wAA&#10;AA8AAAAAAAAAAQAgAAAAIgAAAGRycy9kb3ducmV2LnhtbFBLAQIUABQAAAAIAIdO4kAzLwWeOwAA&#10;ADkAAAAQAAAAAAAAAAEAIAAAAAgBAABkcnMvc2hhcGV4bWwueG1sUEsFBgAAAAAGAAYAWwEAALID&#10;AAAAAA==&#10;">
                  <v:fill on="f" focussize="0,0"/>
                  <v:stroke color="#000000" joinstyle="round" endarrow="block"/>
                  <v:imagedata o:title=""/>
                  <o:lock v:ext="edit" aspectratio="f"/>
                </v:line>
                <v:line id="直线 58" o:spid="_x0000_s1026" o:spt="20" style="position:absolute;left:2209;top:5965;height:661;width:1;" filled="f" stroked="t" coordsize="21600,21600" o:gfxdata="UEsDBAoAAAAAAIdO4kAAAAAAAAAAAAAAAAAEAAAAZHJzL1BLAwQUAAAACACHTuJA6yB6K78AAADb&#10;AAAADwAAAGRycy9kb3ducmV2LnhtbEWPT2vCQBTE7wW/w/KE3uomUkqM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gei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p>
    <w:p>
      <w:pPr>
        <w:spacing w:line="580" w:lineRule="exact"/>
        <w:rPr>
          <w:rFonts w:ascii="仿宋_GB2312" w:eastAsia="仿宋_GB2312"/>
          <w:b/>
          <w:bCs/>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sectPr>
          <w:footerReference r:id="rId3" w:type="default"/>
          <w:footerReference r:id="rId4" w:type="even"/>
          <w:pgSz w:w="11906" w:h="16838"/>
          <w:pgMar w:top="2098" w:right="1588" w:bottom="1701" w:left="1588" w:header="851" w:footer="1134" w:gutter="0"/>
          <w:pgNumType w:fmt="numberInDash"/>
          <w:cols w:space="720" w:num="1"/>
          <w:titlePg/>
          <w:docGrid w:type="lines" w:linePitch="312" w:charSpace="0"/>
        </w:sectPr>
      </w:pPr>
    </w:p>
    <w:p>
      <w:pPr>
        <w:spacing w:line="580" w:lineRule="exact"/>
        <w:rPr>
          <w:rFonts w:eastAsia="仿宋_GB2312"/>
          <w:sz w:val="32"/>
          <w:szCs w:val="32"/>
        </w:rPr>
      </w:pPr>
      <w:r>
        <w:rPr>
          <w:rFonts w:eastAsia="仿宋_GB2312"/>
          <w:sz w:val="32"/>
          <w:szCs w:val="32"/>
        </w:rPr>
        <w:t>附件2：</w:t>
      </w:r>
    </w:p>
    <w:p>
      <w:pPr>
        <w:spacing w:line="580" w:lineRule="exact"/>
        <w:ind w:firstLine="2200" w:firstLineChars="500"/>
        <w:rPr>
          <w:rFonts w:ascii="方正大标宋简体" w:eastAsia="方正大标宋简体" w:cs="方正小标宋简体"/>
          <w:sz w:val="44"/>
          <w:szCs w:val="44"/>
        </w:rPr>
      </w:pPr>
      <w:r>
        <w:rPr>
          <w:rFonts w:hint="eastAsia" w:ascii="方正大标宋简体" w:eastAsia="方正大标宋简体" w:cs="方正小标宋简体"/>
          <w:sz w:val="44"/>
          <w:szCs w:val="44"/>
        </w:rPr>
        <w:t>忻州市校园安全事故应急指挥部及其成员单位职责</w:t>
      </w:r>
    </w:p>
    <w:tbl>
      <w:tblPr>
        <w:tblStyle w:val="29"/>
        <w:tblW w:w="14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15"/>
        <w:gridCol w:w="12090"/>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60"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sz w:val="24"/>
              </w:rPr>
            </w:pPr>
            <w:r>
              <w:rPr>
                <w:rFonts w:hint="eastAsia" w:ascii="黑体" w:eastAsia="黑体" w:cs="黑体"/>
                <w:sz w:val="24"/>
              </w:rPr>
              <w:t>单位名称</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sz w:val="24"/>
              </w:rPr>
            </w:pPr>
            <w:r>
              <w:rPr>
                <w:rFonts w:hint="eastAsia" w:ascii="黑体" w:eastAsia="黑体" w:cs="黑体"/>
                <w:sz w:val="24"/>
              </w:rPr>
              <w:t>主    要    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934"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市指挥部</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贯彻落实党中央、国务院和省委、省政府及市委、市政府关于校园安全工作的决策部署，统筹协调全市校园安全事故防范和隐患排查治理工作，制定校园安全总体规划、重要措施，组织指挥校园安全事故应急处置工作，指导协调校园安全事故调查评估和善后处置工作，落实市委、市政府及市应急救援总指挥部交办的校园安全事故应急处置的其他重大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1166"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市指挥部办公室</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承担校园安全事故应急指挥部日常工作，制定、修订校园安全事故专项应急预案，组织校园安全事故防范和隐患排查治理，开展桌面推演、实兵演练等应对校园安全事故专项训练，协调各方面力量参加校园安全事故救援行动，协助市委、市政府指定的负责同志组织校园安全事故应急处置工作，配合做好校园安全事故调查评估和善后处置工作，报告和发布校园安全事故信息，指导市（县、区）做好校园安全事故应对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42"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市委宣传部</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根据现场指挥部的统一部署，组织协调新闻媒体开展校园安全事故应急新闻报道，积极引导舆论。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00"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市委统战部</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组织协调应急处置中涉及宗教、民族事务的工作，提供宗教、民族政策指导。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17"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市外事办</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协调联络突发事故应急处置中的涉台、涉外工作，提供涉台、涉外政策指导。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00"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市发展改革委</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负责落实市级重要物资和应急储备物资动用计划和指令。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2"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市工信局</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负责紧急状态下重要物资生产组织工作，按照现行医药储备体系负责市级医药用品调拨供应，协调无线电管理部门实施无线电干预及管制，组织协调各电信运营企业做好通信应急保障工作，保障应急救授工作的通信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17"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市公安局</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对事发场所及周边道路实施交通管制维护交通秩序，设置现场警戒，预防和打击事发区域各种违法犯罪活动，维护社会治安。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17"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市民政局</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按照规定做好受伤人员及遇难者家属的救助工作，组织安排遇难人员的遗体火化工作。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00"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市财政局</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负责处置专项资金及设施建设、应急培训、演练所需经费的安排、拔付和监督检查。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32"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市规划和自然资源局</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负责事发地学校崩塌、滑坡、泥石流等自然地质灾害的应急调查、灾情分析，会同市气象部门联合发布地质灾害气象风险预警，对灾害应急处置提供技术支撑。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62"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市住建局</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负责配合教育主管部门做好学校建筑物安全鉴定的技术服务工作。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635"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市交通局</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协同组织应急救援所需客货运输车辆的征用，保障应急救援人员、物资和必要生活资料的运输;为应急救援车辆提供绿色通道;当事故发生在山区、森林等交通不便地区时，协助有关部门铺设通往事故现场的临时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rPr>
            </w:pPr>
            <w:r>
              <w:rPr>
                <w:rFonts w:hint="eastAsia" w:ascii="黑体" w:eastAsia="黑体" w:cs="黑体"/>
                <w:sz w:val="24"/>
              </w:rPr>
              <w:t>单位名称</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rPr>
            </w:pPr>
            <w:r>
              <w:rPr>
                <w:rFonts w:hint="eastAsia" w:ascii="黑体" w:eastAsia="黑体" w:cs="黑体"/>
                <w:sz w:val="24"/>
              </w:rPr>
              <w:t>主    要    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cs="仿宋_GB2312"/>
              </w:rPr>
            </w:pPr>
            <w:r>
              <w:rPr>
                <w:rFonts w:hint="eastAsia" w:ascii="仿宋_GB2312" w:eastAsia="仿宋_GB2312" w:cs="仿宋_GB2312"/>
              </w:rPr>
              <w:t>市城管局</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cs="仿宋_GB2312"/>
              </w:rPr>
            </w:pPr>
            <w:r>
              <w:rPr>
                <w:rFonts w:hint="eastAsia" w:ascii="仿宋_GB2312" w:eastAsia="仿宋_GB2312" w:cs="仿宋_GB2312"/>
              </w:rPr>
              <w:t>负责指导事发学校城市供水，燃气等市政设施的抢、排险工作。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市卫健委</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向教育行政部门通报突发公共卫生事件预警信息;组织协调事发地卫生健康部门及专业技术机构，指导教育系统开展突发公共卫生事件应对工作，开展其他突发事件紧急医学教援;根据需要，协调调度市级及事发地周边区域医疗卫生资源给予指导和援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市应急局</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协调调动有关应急力量和资源，参与应急抢险救援。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市体育局</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配合教育部门协调、指导大型学生体育活动中突发事故的应急处置与事故调查工作。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市能源局</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协调组织应急救援电力供应。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市文物局</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负责应急处置中涉及文物与文化遗产工作的指导协调与事故调查工作。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市残联</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配合教育行政部门做好特殊教育学校突发事故的处置。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市气象局</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及时向教育部门通报气象趋势预测、重要天气预报等相关信息，必要时发出预警;根据需要开展现场应急气象观测和服务保障。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忻州银保监分局</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组织、协调、督促、指导承保保险公司及时对投保的教育系统受损财产和伤亡人员开展查勘和理赔。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太原铁路局原平车务段</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调配铁路交通器材，保证处置突发事故所需的人员、物资通过铁路运输畅通。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rPr>
            </w:pPr>
            <w:r>
              <w:rPr>
                <w:rFonts w:hint="eastAsia" w:ascii="仿宋_GB2312" w:eastAsia="仿宋_GB2312" w:cs="仿宋_GB2312"/>
              </w:rPr>
              <w:t>忻州日报社</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第一时间从指挥部获取权威信息，及时、准确、客观、全面地进行报道，积极引导国内舆论，有效影响国际舆论。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忻州军分区战备建设处</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根据规定，组织所属现役和民兵并协调驻晋部队，参加校园安全事故处置及救援行动。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武警忻州支队</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根据规定，组织所属部队参与校园安全事故处置、救援以及现场安全保卫、秩序维护工作。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市消防救援支队</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及时组织事发场所的灭火抢险和应急救援等工作。</w:t>
            </w:r>
          </w:p>
        </w:tc>
      </w:tr>
    </w:tbl>
    <w:p>
      <w:pPr>
        <w:spacing w:line="580" w:lineRule="exact"/>
        <w:rPr>
          <w:rFonts w:eastAsia="仿宋_GB2312"/>
          <w:sz w:val="32"/>
          <w:szCs w:val="32"/>
        </w:rPr>
      </w:pPr>
      <w:r>
        <w:rPr>
          <w:rFonts w:eastAsia="仿宋_GB2312"/>
          <w:sz w:val="32"/>
          <w:szCs w:val="32"/>
        </w:rPr>
        <w:t>附件3：</w:t>
      </w:r>
    </w:p>
    <w:p>
      <w:pPr>
        <w:spacing w:line="580" w:lineRule="exact"/>
        <w:jc w:val="center"/>
        <w:rPr>
          <w:rFonts w:ascii="方正大标宋简体" w:eastAsia="方正大标宋简体"/>
          <w:sz w:val="44"/>
          <w:szCs w:val="44"/>
        </w:rPr>
      </w:pPr>
      <w:r>
        <w:rPr>
          <w:rFonts w:hint="eastAsia" w:ascii="方正大标宋简体" w:eastAsia="方正大标宋简体" w:cs="方正小标宋简体"/>
          <w:sz w:val="44"/>
          <w:szCs w:val="44"/>
        </w:rPr>
        <w:t>忻州市校园安全事故应急工作组组成及职责</w:t>
      </w:r>
    </w:p>
    <w:tbl>
      <w:tblPr>
        <w:tblStyle w:val="29"/>
        <w:tblW w:w="14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7"/>
        <w:gridCol w:w="1478"/>
        <w:gridCol w:w="3596"/>
        <w:gridCol w:w="7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sz w:val="22"/>
                <w:szCs w:val="22"/>
              </w:rPr>
            </w:pPr>
            <w:r>
              <w:rPr>
                <w:rFonts w:hint="eastAsia" w:ascii="黑体" w:eastAsia="黑体" w:cs="黑体"/>
                <w:sz w:val="22"/>
                <w:szCs w:val="22"/>
              </w:rPr>
              <w:t>应急工作组</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sz w:val="22"/>
                <w:szCs w:val="22"/>
              </w:rPr>
            </w:pPr>
            <w:r>
              <w:rPr>
                <w:rFonts w:hint="eastAsia" w:ascii="黑体" w:eastAsia="黑体" w:cs="黑体"/>
                <w:sz w:val="22"/>
                <w:szCs w:val="22"/>
              </w:rPr>
              <w:t>牵头单位</w:t>
            </w:r>
          </w:p>
        </w:tc>
        <w:tc>
          <w:tcPr>
            <w:tcW w:w="35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sz w:val="22"/>
                <w:szCs w:val="22"/>
              </w:rPr>
            </w:pPr>
            <w:r>
              <w:rPr>
                <w:rFonts w:hint="eastAsia" w:ascii="黑体" w:eastAsia="黑体" w:cs="黑体"/>
                <w:sz w:val="22"/>
                <w:szCs w:val="22"/>
              </w:rPr>
              <w:t>成员单位</w:t>
            </w:r>
          </w:p>
        </w:tc>
        <w:tc>
          <w:tcPr>
            <w:tcW w:w="78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sz w:val="22"/>
                <w:szCs w:val="22"/>
              </w:rPr>
            </w:pPr>
            <w:r>
              <w:rPr>
                <w:rFonts w:hint="eastAsia" w:ascii="黑体" w:eastAsia="黑体" w:cs="黑体"/>
                <w:sz w:val="22"/>
                <w:szCs w:val="22"/>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2"/>
                <w:szCs w:val="22"/>
              </w:rPr>
            </w:pPr>
            <w:r>
              <w:rPr>
                <w:rFonts w:hint="eastAsia" w:ascii="仿宋_GB2312" w:eastAsia="仿宋_GB2312" w:cs="仿宋_GB2312"/>
                <w:sz w:val="22"/>
                <w:szCs w:val="22"/>
              </w:rPr>
              <w:t>应急综合组</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2"/>
                <w:szCs w:val="22"/>
              </w:rPr>
            </w:pPr>
            <w:r>
              <w:rPr>
                <w:rFonts w:hint="eastAsia" w:ascii="仿宋_GB2312" w:eastAsia="仿宋_GB2312" w:cs="仿宋_GB2312"/>
                <w:sz w:val="22"/>
                <w:szCs w:val="22"/>
              </w:rPr>
              <w:t>市教育局</w:t>
            </w:r>
          </w:p>
        </w:tc>
        <w:tc>
          <w:tcPr>
            <w:tcW w:w="359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eastAsia="仿宋_GB2312"/>
                <w:sz w:val="22"/>
                <w:szCs w:val="22"/>
              </w:rPr>
            </w:pPr>
            <w:r>
              <w:rPr>
                <w:rFonts w:hint="eastAsia" w:ascii="仿宋_GB2312" w:eastAsia="仿宋_GB2312" w:cs="仿宋_GB2312"/>
                <w:sz w:val="22"/>
                <w:szCs w:val="22"/>
              </w:rPr>
              <w:t>市委宣传部、市应急局、市发展改革委，相关县（市、区）政府</w:t>
            </w:r>
          </w:p>
        </w:tc>
        <w:tc>
          <w:tcPr>
            <w:tcW w:w="78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2"/>
                <w:szCs w:val="22"/>
              </w:rPr>
            </w:pPr>
            <w:r>
              <w:rPr>
                <w:rFonts w:hint="eastAsia" w:ascii="仿宋_GB2312" w:eastAsia="仿宋_GB2312" w:cs="仿宋_GB2312"/>
                <w:sz w:val="22"/>
                <w:szCs w:val="22"/>
              </w:rPr>
              <w:t>传达上级指示，文件精神;及时汇总，报告校园安全事故发展和应急救援进展情况;综合协调内部日常事务，督办重要工作;承办现场指挥部交办的其他事项。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2"/>
                <w:szCs w:val="22"/>
              </w:rPr>
            </w:pPr>
            <w:r>
              <w:rPr>
                <w:rFonts w:hint="eastAsia" w:ascii="仿宋_GB2312" w:eastAsia="仿宋_GB2312" w:cs="仿宋_GB2312"/>
                <w:sz w:val="22"/>
                <w:szCs w:val="22"/>
              </w:rPr>
              <w:t>应急处置组</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2"/>
                <w:szCs w:val="22"/>
              </w:rPr>
            </w:pPr>
            <w:r>
              <w:rPr>
                <w:rFonts w:hint="eastAsia" w:ascii="仿宋_GB2312" w:eastAsia="仿宋_GB2312" w:cs="仿宋_GB2312"/>
                <w:sz w:val="22"/>
                <w:szCs w:val="22"/>
              </w:rPr>
              <w:t>市教育局</w:t>
            </w:r>
          </w:p>
        </w:tc>
        <w:tc>
          <w:tcPr>
            <w:tcW w:w="359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eastAsia="仿宋_GB2312"/>
                <w:sz w:val="22"/>
                <w:szCs w:val="22"/>
              </w:rPr>
            </w:pPr>
            <w:r>
              <w:rPr>
                <w:rFonts w:hint="eastAsia" w:ascii="仿宋_GB2312" w:eastAsia="仿宋_GB2312" w:cs="仿宋_GB2312"/>
                <w:sz w:val="22"/>
                <w:szCs w:val="22"/>
              </w:rPr>
              <w:t>忻州军分区战备建设处、武警忻州支队、市消防救援支队、市公安局、市卫健委、市规划和自然资源局、市住建局、市体育局、市文物局</w:t>
            </w:r>
          </w:p>
        </w:tc>
        <w:tc>
          <w:tcPr>
            <w:tcW w:w="78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2"/>
                <w:szCs w:val="22"/>
              </w:rPr>
            </w:pPr>
            <w:r>
              <w:rPr>
                <w:rFonts w:hint="eastAsia" w:ascii="仿宋_GB2312" w:eastAsia="仿宋_GB2312" w:cs="仿宋_GB2312"/>
                <w:sz w:val="22"/>
                <w:szCs w:val="22"/>
              </w:rPr>
              <w:t>负责掌握事故现场动态，制定应急救援方案;指挥，调派应急队伍;安排部署事故现场监测、清理，守护;事故处置完毕后，负责事故现场的检查验收。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2"/>
                <w:szCs w:val="22"/>
              </w:rPr>
            </w:pPr>
            <w:r>
              <w:rPr>
                <w:rFonts w:hint="eastAsia" w:ascii="仿宋_GB2312" w:eastAsia="仿宋_GB2312" w:cs="仿宋_GB2312"/>
                <w:sz w:val="22"/>
                <w:szCs w:val="22"/>
              </w:rPr>
              <w:t>应急保障组</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2"/>
                <w:szCs w:val="22"/>
              </w:rPr>
            </w:pPr>
            <w:r>
              <w:rPr>
                <w:rFonts w:hint="eastAsia" w:ascii="仿宋_GB2312" w:eastAsia="仿宋_GB2312" w:cs="仿宋_GB2312"/>
                <w:sz w:val="22"/>
                <w:szCs w:val="22"/>
              </w:rPr>
              <w:t>事发地县</w:t>
            </w:r>
            <w:r>
              <w:rPr>
                <w:rFonts w:hint="eastAsia" w:ascii="仿宋_GB2312" w:eastAsia="仿宋_GB2312" w:cs="仿宋_GB2312"/>
                <w:spacing w:val="-14"/>
                <w:sz w:val="22"/>
                <w:szCs w:val="22"/>
              </w:rPr>
              <w:t>（市、区）政府</w:t>
            </w:r>
          </w:p>
          <w:p>
            <w:pPr>
              <w:spacing w:line="300" w:lineRule="exact"/>
              <w:jc w:val="center"/>
              <w:rPr>
                <w:rFonts w:ascii="仿宋_GB2312" w:eastAsia="仿宋_GB2312"/>
                <w:sz w:val="22"/>
                <w:szCs w:val="22"/>
              </w:rPr>
            </w:pPr>
            <w:r>
              <w:rPr>
                <w:rFonts w:hint="eastAsia" w:ascii="仿宋_GB2312" w:eastAsia="仿宋_GB2312" w:cs="仿宋_GB2312"/>
                <w:sz w:val="22"/>
                <w:szCs w:val="22"/>
              </w:rPr>
              <w:t>市应急局</w:t>
            </w:r>
          </w:p>
        </w:tc>
        <w:tc>
          <w:tcPr>
            <w:tcW w:w="359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eastAsia="仿宋_GB2312"/>
                <w:sz w:val="22"/>
                <w:szCs w:val="22"/>
              </w:rPr>
            </w:pPr>
            <w:r>
              <w:rPr>
                <w:rFonts w:hint="eastAsia" w:ascii="仿宋_GB2312" w:eastAsia="仿宋_GB2312" w:cs="仿宋_GB2312"/>
                <w:sz w:val="22"/>
                <w:szCs w:val="22"/>
              </w:rPr>
              <w:t>市发展改革委、市民政局、市教育、市财政局、市工信局、市交通局、市外事办、市城管局、市气象局、太原铁路局原平车务段、忻州银保监分局</w:t>
            </w:r>
          </w:p>
        </w:tc>
        <w:tc>
          <w:tcPr>
            <w:tcW w:w="78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2"/>
                <w:szCs w:val="22"/>
              </w:rPr>
            </w:pPr>
            <w:r>
              <w:rPr>
                <w:rFonts w:hint="eastAsia" w:ascii="仿宋_GB2312" w:eastAsia="仿宋_GB2312" w:cs="仿宋_GB2312"/>
                <w:sz w:val="22"/>
                <w:szCs w:val="22"/>
              </w:rPr>
              <w:t>协调运力优先保障应急救援人员、装备和物资的运输需要；根据需要紧急调拨救援、生活物资，保障油料、电力等供应;做好事故现场内外应急通信、水源等保障工作；负责做好受灾人员转移、安置和伤亡人员、家属的安抚、抚恤及其他有关善后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2"/>
                <w:szCs w:val="22"/>
              </w:rPr>
            </w:pPr>
            <w:r>
              <w:rPr>
                <w:rFonts w:hint="eastAsia" w:ascii="仿宋_GB2312" w:eastAsia="仿宋_GB2312" w:cs="仿宋_GB2312"/>
                <w:sz w:val="22"/>
                <w:szCs w:val="22"/>
              </w:rPr>
              <w:t>社会稳定组</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2"/>
                <w:szCs w:val="22"/>
              </w:rPr>
            </w:pPr>
            <w:r>
              <w:rPr>
                <w:rFonts w:hint="eastAsia" w:ascii="仿宋_GB2312" w:eastAsia="仿宋_GB2312" w:cs="仿宋_GB2312"/>
                <w:sz w:val="22"/>
                <w:szCs w:val="22"/>
              </w:rPr>
              <w:t>市公安局</w:t>
            </w:r>
          </w:p>
        </w:tc>
        <w:tc>
          <w:tcPr>
            <w:tcW w:w="359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eastAsia="仿宋_GB2312"/>
                <w:sz w:val="22"/>
                <w:szCs w:val="22"/>
              </w:rPr>
            </w:pPr>
            <w:r>
              <w:rPr>
                <w:rFonts w:hint="eastAsia" w:ascii="仿宋_GB2312" w:eastAsia="仿宋_GB2312" w:cs="仿宋_GB2312"/>
                <w:sz w:val="22"/>
                <w:szCs w:val="22"/>
              </w:rPr>
              <w:t>市委统战部、市民政局、市外事办、市残联、市教育局</w:t>
            </w:r>
          </w:p>
        </w:tc>
        <w:tc>
          <w:tcPr>
            <w:tcW w:w="78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2"/>
                <w:szCs w:val="22"/>
              </w:rPr>
            </w:pPr>
            <w:r>
              <w:rPr>
                <w:rFonts w:hint="eastAsia" w:ascii="仿宋_GB2312" w:eastAsia="仿宋_GB2312" w:cs="仿宋_GB2312"/>
                <w:sz w:val="22"/>
                <w:szCs w:val="22"/>
              </w:rPr>
              <w:t>负责做好当地交通管制，维护事故现场交通秩序，保障道路畅通；做好人员转移安置点和社会治安维护等工作。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2"/>
                <w:szCs w:val="22"/>
              </w:rPr>
            </w:pPr>
            <w:r>
              <w:rPr>
                <w:rFonts w:hint="eastAsia" w:ascii="仿宋_GB2312" w:eastAsia="仿宋_GB2312" w:cs="仿宋_GB2312"/>
                <w:sz w:val="22"/>
                <w:szCs w:val="22"/>
              </w:rPr>
              <w:t>宣传报道组</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2"/>
                <w:szCs w:val="22"/>
              </w:rPr>
            </w:pPr>
            <w:r>
              <w:rPr>
                <w:rFonts w:hint="eastAsia" w:ascii="仿宋_GB2312" w:eastAsia="仿宋_GB2312" w:cs="仿宋_GB2312"/>
                <w:sz w:val="22"/>
                <w:szCs w:val="22"/>
              </w:rPr>
              <w:t>市委宣传部</w:t>
            </w:r>
          </w:p>
        </w:tc>
        <w:tc>
          <w:tcPr>
            <w:tcW w:w="35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2"/>
                <w:szCs w:val="22"/>
              </w:rPr>
            </w:pPr>
            <w:r>
              <w:rPr>
                <w:rFonts w:hint="eastAsia" w:ascii="仿宋_GB2312" w:eastAsia="仿宋_GB2312" w:cs="仿宋_GB2312"/>
                <w:sz w:val="22"/>
                <w:szCs w:val="22"/>
              </w:rPr>
              <w:t>忻州日报社、市应急局、市教育局</w:t>
            </w:r>
          </w:p>
        </w:tc>
        <w:tc>
          <w:tcPr>
            <w:tcW w:w="78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2"/>
                <w:szCs w:val="22"/>
              </w:rPr>
            </w:pPr>
            <w:r>
              <w:rPr>
                <w:rFonts w:hint="eastAsia" w:ascii="仿宋_GB2312" w:eastAsia="仿宋_GB2312" w:cs="仿宋_GB2312"/>
                <w:sz w:val="22"/>
                <w:szCs w:val="22"/>
              </w:rPr>
              <w:t>根据现场指挥部提供的权威信息，组织协调新闻媒体做好重大校园安全事故新闻报道工作，及时发布事故信息，积极引导舆论。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rPr>
            </w:pPr>
            <w:r>
              <w:rPr>
                <w:rFonts w:hint="eastAsia" w:ascii="仿宋_GB2312" w:eastAsia="仿宋_GB2312" w:cs="仿宋_GB2312"/>
                <w:sz w:val="24"/>
              </w:rPr>
              <w:t>医学救援组</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rPr>
            </w:pPr>
            <w:r>
              <w:rPr>
                <w:rFonts w:hint="eastAsia" w:ascii="仿宋_GB2312" w:eastAsia="仿宋_GB2312" w:cs="仿宋_GB2312"/>
                <w:sz w:val="24"/>
              </w:rPr>
              <w:t>市卫健委</w:t>
            </w:r>
          </w:p>
        </w:tc>
        <w:tc>
          <w:tcPr>
            <w:tcW w:w="359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eastAsia="仿宋_GB2312"/>
                <w:sz w:val="24"/>
              </w:rPr>
            </w:pPr>
            <w:r>
              <w:rPr>
                <w:rFonts w:hint="eastAsia" w:ascii="仿宋_GB2312" w:eastAsia="仿宋_GB2312" w:cs="仿宋_GB2312"/>
                <w:sz w:val="24"/>
              </w:rPr>
              <w:t>市工信局</w:t>
            </w:r>
          </w:p>
        </w:tc>
        <w:tc>
          <w:tcPr>
            <w:tcW w:w="78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rPr>
            </w:pPr>
            <w:r>
              <w:rPr>
                <w:rFonts w:hint="eastAsia" w:ascii="仿宋_GB2312" w:eastAsia="仿宋_GB2312" w:cs="仿宋_GB2312"/>
                <w:sz w:val="24"/>
              </w:rPr>
              <w:t>整合、调派医疗救治、卫生防疫等医疗卫生救援队伍、装备、医药物资等，开展相关伤病员救治，指导学校开展重大传染病防控和突发公共卫生事件应对。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rPr>
            </w:pPr>
            <w:r>
              <w:rPr>
                <w:rFonts w:hint="eastAsia" w:ascii="仿宋_GB2312" w:eastAsia="仿宋_GB2312" w:cs="仿宋_GB2312"/>
                <w:sz w:val="24"/>
              </w:rPr>
              <w:t>专家组</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rPr>
            </w:pPr>
            <w:r>
              <w:rPr>
                <w:rFonts w:hint="eastAsia" w:ascii="仿宋_GB2312" w:eastAsia="仿宋_GB2312" w:cs="仿宋_GB2312"/>
                <w:sz w:val="24"/>
              </w:rPr>
              <w:t>市公安局</w:t>
            </w:r>
          </w:p>
          <w:p>
            <w:pPr>
              <w:spacing w:line="300" w:lineRule="exact"/>
              <w:jc w:val="center"/>
              <w:rPr>
                <w:rFonts w:ascii="仿宋_GB2312" w:eastAsia="仿宋_GB2312"/>
                <w:sz w:val="24"/>
              </w:rPr>
            </w:pPr>
            <w:r>
              <w:rPr>
                <w:rFonts w:hint="eastAsia" w:ascii="仿宋_GB2312" w:eastAsia="仿宋_GB2312" w:cs="仿宋_GB2312"/>
                <w:sz w:val="24"/>
              </w:rPr>
              <w:t>市应急局</w:t>
            </w:r>
          </w:p>
        </w:tc>
        <w:tc>
          <w:tcPr>
            <w:tcW w:w="359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eastAsia="仿宋_GB2312"/>
                <w:sz w:val="24"/>
              </w:rPr>
            </w:pPr>
            <w:r>
              <w:rPr>
                <w:rFonts w:hint="eastAsia" w:ascii="仿宋_GB2312" w:eastAsia="仿宋_GB2312" w:cs="仿宋_GB2312"/>
                <w:sz w:val="24"/>
              </w:rPr>
              <w:t>市消防救援支队、市规划和自然资源局、市住建局、市卫健委、市文物局</w:t>
            </w:r>
          </w:p>
        </w:tc>
        <w:tc>
          <w:tcPr>
            <w:tcW w:w="78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rPr>
            </w:pPr>
            <w:r>
              <w:rPr>
                <w:rFonts w:hint="eastAsia" w:ascii="仿宋_GB2312" w:eastAsia="仿宋_GB2312" w:cs="仿宋_GB2312"/>
                <w:sz w:val="24"/>
              </w:rPr>
              <w:t>负责对事故态势进行科学研判，对应急救援方案提供技术支持;根据市指挥部授权，开展事故原因调查、事故损失评估和处置绩效评价。</w:t>
            </w:r>
          </w:p>
        </w:tc>
      </w:tr>
    </w:tbl>
    <w:p>
      <w:pPr>
        <w:spacing w:line="580" w:lineRule="exact"/>
        <w:rPr>
          <w:rFonts w:eastAsia="仿宋_GB2312"/>
          <w:sz w:val="32"/>
          <w:szCs w:val="32"/>
        </w:rPr>
      </w:pPr>
      <w:r>
        <w:rPr>
          <w:rFonts w:eastAsia="仿宋_GB2312"/>
          <w:sz w:val="32"/>
          <w:szCs w:val="32"/>
        </w:rPr>
        <w:t>附件4：</w:t>
      </w:r>
    </w:p>
    <w:p>
      <w:pPr>
        <w:spacing w:line="580" w:lineRule="exact"/>
        <w:jc w:val="center"/>
        <w:rPr>
          <w:rFonts w:ascii="方正大标宋简体" w:eastAsia="方正大标宋简体"/>
          <w:spacing w:val="20"/>
          <w:sz w:val="44"/>
          <w:szCs w:val="44"/>
        </w:rPr>
      </w:pPr>
      <w:r>
        <w:rPr>
          <w:rFonts w:hint="eastAsia" w:ascii="方正大标宋简体" w:eastAsia="方正大标宋简体" w:cs="方正小标宋简体"/>
          <w:spacing w:val="20"/>
          <w:sz w:val="44"/>
          <w:szCs w:val="44"/>
        </w:rPr>
        <w:t>忻州市校园安全事故分级标准</w:t>
      </w:r>
    </w:p>
    <w:tbl>
      <w:tblPr>
        <w:tblStyle w:val="29"/>
        <w:tblW w:w="13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53"/>
        <w:gridCol w:w="3453"/>
        <w:gridCol w:w="3453"/>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34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eastAsia="黑体"/>
                <w:spacing w:val="20"/>
                <w:sz w:val="28"/>
                <w:szCs w:val="28"/>
              </w:rPr>
            </w:pPr>
            <w:r>
              <w:rPr>
                <w:rFonts w:hint="eastAsia" w:ascii="黑体" w:eastAsia="黑体" w:cs="黑体"/>
                <w:sz w:val="28"/>
                <w:szCs w:val="28"/>
              </w:rPr>
              <w:t>特别重大事故(一级)</w:t>
            </w:r>
          </w:p>
        </w:tc>
        <w:tc>
          <w:tcPr>
            <w:tcW w:w="34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eastAsia="黑体"/>
                <w:spacing w:val="20"/>
                <w:sz w:val="28"/>
                <w:szCs w:val="28"/>
              </w:rPr>
            </w:pPr>
            <w:r>
              <w:rPr>
                <w:rFonts w:hint="eastAsia" w:ascii="黑体" w:eastAsia="黑体" w:cs="黑体"/>
                <w:sz w:val="28"/>
                <w:szCs w:val="28"/>
              </w:rPr>
              <w:t>重大事故(二级)</w:t>
            </w:r>
          </w:p>
        </w:tc>
        <w:tc>
          <w:tcPr>
            <w:tcW w:w="34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eastAsia="黑体"/>
                <w:spacing w:val="20"/>
                <w:sz w:val="28"/>
                <w:szCs w:val="28"/>
              </w:rPr>
            </w:pPr>
            <w:r>
              <w:rPr>
                <w:rFonts w:hint="eastAsia" w:ascii="黑体" w:eastAsia="黑体" w:cs="黑体"/>
                <w:sz w:val="28"/>
                <w:szCs w:val="28"/>
              </w:rPr>
              <w:t>较大事故(三级)</w:t>
            </w:r>
          </w:p>
        </w:tc>
        <w:tc>
          <w:tcPr>
            <w:tcW w:w="34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eastAsia="黑体"/>
                <w:spacing w:val="20"/>
                <w:sz w:val="28"/>
                <w:szCs w:val="28"/>
              </w:rPr>
            </w:pPr>
            <w:r>
              <w:rPr>
                <w:rFonts w:hint="eastAsia" w:ascii="黑体" w:eastAsia="黑体" w:cs="黑体"/>
                <w:sz w:val="28"/>
                <w:szCs w:val="28"/>
              </w:rPr>
              <w:t>一般事故(四级)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1" w:hRule="atLeast"/>
        </w:trPr>
        <w:tc>
          <w:tcPr>
            <w:tcW w:w="3453"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eastAsia="仿宋_GB2312"/>
                <w:sz w:val="24"/>
              </w:rPr>
            </w:pPr>
          </w:p>
          <w:p>
            <w:pPr>
              <w:spacing w:line="440" w:lineRule="exact"/>
              <w:ind w:firstLine="480" w:firstLineChars="200"/>
              <w:rPr>
                <w:rFonts w:eastAsia="仿宋_GB2312"/>
                <w:spacing w:val="20"/>
                <w:sz w:val="24"/>
              </w:rPr>
            </w:pPr>
            <w:r>
              <w:rPr>
                <w:rFonts w:eastAsia="仿宋_GB2312"/>
                <w:sz w:val="24"/>
              </w:rPr>
              <w:t>造成30人以上死亡，或者100人以上重伤(包括急性工业中毒，下同)，或者1亿元以上直接经济损失的事故; 以及符合市级相关专项应急预案规定的特别重大事件（一级）标准的教育系统突发公共事件。</w:t>
            </w:r>
          </w:p>
        </w:tc>
        <w:tc>
          <w:tcPr>
            <w:tcW w:w="3453" w:type="dxa"/>
            <w:tcBorders>
              <w:top w:val="single" w:color="auto" w:sz="4" w:space="0"/>
              <w:left w:val="single" w:color="auto" w:sz="4" w:space="0"/>
              <w:bottom w:val="single" w:color="auto" w:sz="4" w:space="0"/>
              <w:right w:val="single" w:color="auto" w:sz="4" w:space="0"/>
            </w:tcBorders>
          </w:tcPr>
          <w:p>
            <w:pPr>
              <w:spacing w:line="440" w:lineRule="exact"/>
              <w:ind w:firstLine="560" w:firstLineChars="200"/>
              <w:rPr>
                <w:rFonts w:eastAsia="仿宋_GB2312"/>
                <w:spacing w:val="20"/>
                <w:sz w:val="24"/>
              </w:rPr>
            </w:pPr>
          </w:p>
          <w:p>
            <w:pPr>
              <w:spacing w:line="440" w:lineRule="exact"/>
              <w:ind w:firstLine="560" w:firstLineChars="200"/>
              <w:rPr>
                <w:rFonts w:eastAsia="仿宋_GB2312"/>
                <w:spacing w:val="20"/>
                <w:sz w:val="24"/>
              </w:rPr>
            </w:pPr>
            <w:r>
              <w:rPr>
                <w:rFonts w:eastAsia="仿宋_GB2312"/>
                <w:spacing w:val="20"/>
                <w:sz w:val="24"/>
              </w:rPr>
              <w:t>造成10人以上30人以下死亡，或者50人以上100人以下重伤，或者5000万元以上1亿元以下直接经济损失的事故；以及符合市级相关专项应急预案规定的重大事件（二级）标准的教育系统突发公共事件。</w:t>
            </w:r>
          </w:p>
        </w:tc>
        <w:tc>
          <w:tcPr>
            <w:tcW w:w="3453" w:type="dxa"/>
            <w:tcBorders>
              <w:top w:val="single" w:color="auto" w:sz="4" w:space="0"/>
              <w:left w:val="single" w:color="auto" w:sz="4" w:space="0"/>
              <w:bottom w:val="single" w:color="auto" w:sz="4" w:space="0"/>
              <w:right w:val="single" w:color="auto" w:sz="4" w:space="0"/>
            </w:tcBorders>
          </w:tcPr>
          <w:p>
            <w:pPr>
              <w:spacing w:line="440" w:lineRule="exact"/>
              <w:ind w:firstLine="560" w:firstLineChars="200"/>
              <w:rPr>
                <w:rFonts w:eastAsia="仿宋_GB2312"/>
                <w:spacing w:val="20"/>
                <w:sz w:val="24"/>
              </w:rPr>
            </w:pPr>
          </w:p>
          <w:p>
            <w:pPr>
              <w:spacing w:line="440" w:lineRule="exact"/>
              <w:ind w:firstLine="560" w:firstLineChars="200"/>
              <w:rPr>
                <w:rFonts w:eastAsia="仿宋_GB2312"/>
                <w:spacing w:val="20"/>
                <w:sz w:val="24"/>
              </w:rPr>
            </w:pPr>
            <w:r>
              <w:rPr>
                <w:rFonts w:eastAsia="仿宋_GB2312"/>
                <w:spacing w:val="20"/>
                <w:sz w:val="24"/>
              </w:rPr>
              <w:t>造成3人以上10人以下死亡，或者10人以上50人以下重伤，或者1000万元以上5000万元以下直接经济损失的事故；以及符合市级相关专项应急预案规定的较大事件（三级）标准的教育系统突发公共事件。</w:t>
            </w:r>
          </w:p>
        </w:tc>
        <w:tc>
          <w:tcPr>
            <w:tcW w:w="3453" w:type="dxa"/>
            <w:tcBorders>
              <w:top w:val="single" w:color="auto" w:sz="4" w:space="0"/>
              <w:left w:val="single" w:color="auto" w:sz="4" w:space="0"/>
              <w:bottom w:val="single" w:color="auto" w:sz="4" w:space="0"/>
              <w:right w:val="single" w:color="auto" w:sz="4" w:space="0"/>
            </w:tcBorders>
          </w:tcPr>
          <w:p>
            <w:pPr>
              <w:spacing w:line="440" w:lineRule="exact"/>
              <w:ind w:firstLine="560" w:firstLineChars="200"/>
              <w:rPr>
                <w:rFonts w:eastAsia="仿宋_GB2312"/>
                <w:spacing w:val="20"/>
                <w:sz w:val="24"/>
              </w:rPr>
            </w:pPr>
          </w:p>
          <w:p>
            <w:pPr>
              <w:spacing w:line="440" w:lineRule="exact"/>
              <w:ind w:firstLine="560" w:firstLineChars="200"/>
              <w:rPr>
                <w:rFonts w:eastAsia="仿宋_GB2312"/>
                <w:spacing w:val="20"/>
                <w:sz w:val="24"/>
              </w:rPr>
            </w:pPr>
            <w:r>
              <w:rPr>
                <w:rFonts w:eastAsia="仿宋_GB2312"/>
                <w:spacing w:val="20"/>
                <w:sz w:val="24"/>
              </w:rPr>
              <w:t>造成3人以下死亡，或者10人以下重伤，或者1000万元以下直接经济损失的事故；以及符合市级相关专项应急预案规定的一般事件（四级）标准的教育系统突发公共事件。</w:t>
            </w:r>
          </w:p>
        </w:tc>
      </w:tr>
    </w:tbl>
    <w:p>
      <w:pPr>
        <w:spacing w:line="580" w:lineRule="exact"/>
        <w:rPr>
          <w:rFonts w:ascii="仿宋_GB2312" w:eastAsia="仿宋_GB2312"/>
          <w:spacing w:val="20"/>
          <w:sz w:val="24"/>
        </w:rPr>
      </w:pPr>
      <w:r>
        <w:rPr>
          <w:rFonts w:hint="eastAsia" w:ascii="仿宋_GB2312" w:eastAsia="仿宋_GB2312" w:cs="仿宋_GB2312"/>
          <w:spacing w:val="20"/>
          <w:sz w:val="24"/>
        </w:rPr>
        <w:t>注：表中所称“以上”包括本数，“以下”不包括本数</w:t>
      </w:r>
    </w:p>
    <w:p>
      <w:pPr>
        <w:spacing w:line="580" w:lineRule="exact"/>
        <w:jc w:val="center"/>
        <w:rPr>
          <w:rFonts w:ascii="方正小标宋简体" w:eastAsia="方正小标宋简体"/>
          <w:spacing w:val="20"/>
          <w:sz w:val="44"/>
          <w:szCs w:val="44"/>
        </w:rPr>
      </w:pPr>
    </w:p>
    <w:p>
      <w:pPr>
        <w:spacing w:line="580" w:lineRule="exact"/>
        <w:jc w:val="center"/>
        <w:rPr>
          <w:rFonts w:ascii="方正小标宋简体" w:eastAsia="方正小标宋简体"/>
          <w:spacing w:val="20"/>
          <w:sz w:val="44"/>
          <w:szCs w:val="44"/>
        </w:rPr>
      </w:pPr>
    </w:p>
    <w:p>
      <w:pPr>
        <w:spacing w:line="520" w:lineRule="exact"/>
        <w:rPr>
          <w:rFonts w:eastAsia="仿宋_GB2312"/>
          <w:spacing w:val="20"/>
          <w:sz w:val="44"/>
          <w:szCs w:val="44"/>
        </w:rPr>
      </w:pPr>
      <w:r>
        <w:rPr>
          <w:rFonts w:eastAsia="仿宋_GB2312"/>
          <w:sz w:val="32"/>
          <w:szCs w:val="32"/>
        </w:rPr>
        <w:t>附件5：</w:t>
      </w:r>
    </w:p>
    <w:p>
      <w:pPr>
        <w:spacing w:line="520" w:lineRule="exact"/>
        <w:jc w:val="center"/>
        <w:rPr>
          <w:rFonts w:ascii="方正大标宋简体" w:eastAsia="方正大标宋简体"/>
          <w:sz w:val="44"/>
          <w:szCs w:val="44"/>
        </w:rPr>
      </w:pPr>
      <w:r>
        <w:rPr>
          <w:rFonts w:hint="eastAsia" w:ascii="方正大标宋简体" w:eastAsia="方正大标宋简体" w:cs="方正小标宋简体"/>
          <w:sz w:val="44"/>
          <w:szCs w:val="44"/>
        </w:rPr>
        <w:t>忻州市校园安全事故应急响应条件及应急措施</w:t>
      </w:r>
    </w:p>
    <w:tbl>
      <w:tblPr>
        <w:tblStyle w:val="29"/>
        <w:tblW w:w="134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16"/>
        <w:gridCol w:w="3554"/>
        <w:gridCol w:w="3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64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eastAsia="黑体"/>
                <w:spacing w:val="20"/>
                <w:sz w:val="28"/>
                <w:szCs w:val="28"/>
              </w:rPr>
            </w:pPr>
            <w:r>
              <w:rPr>
                <w:rFonts w:hint="eastAsia" w:ascii="黑体" w:eastAsia="黑体" w:cs="黑体"/>
                <w:sz w:val="32"/>
                <w:szCs w:val="32"/>
              </w:rPr>
              <w:t>一级响应</w:t>
            </w:r>
          </w:p>
        </w:tc>
        <w:tc>
          <w:tcPr>
            <w:tcW w:w="35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eastAsia="黑体"/>
                <w:spacing w:val="20"/>
                <w:sz w:val="28"/>
                <w:szCs w:val="28"/>
              </w:rPr>
            </w:pPr>
            <w:r>
              <w:rPr>
                <w:rFonts w:hint="eastAsia" w:ascii="黑体" w:eastAsia="黑体" w:cs="黑体"/>
                <w:sz w:val="32"/>
                <w:szCs w:val="32"/>
              </w:rPr>
              <w:t>二级响应</w:t>
            </w:r>
          </w:p>
        </w:tc>
        <w:tc>
          <w:tcPr>
            <w:tcW w:w="34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eastAsia="黑体"/>
                <w:spacing w:val="20"/>
                <w:sz w:val="28"/>
                <w:szCs w:val="28"/>
              </w:rPr>
            </w:pPr>
            <w:r>
              <w:rPr>
                <w:rFonts w:hint="eastAsia" w:ascii="黑体" w:eastAsia="黑体" w:cs="黑体"/>
                <w:sz w:val="32"/>
                <w:szCs w:val="32"/>
              </w:rPr>
              <w:t>三级响应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5" w:hRule="atLeast"/>
        </w:trPr>
        <w:tc>
          <w:tcPr>
            <w:tcW w:w="6416" w:type="dxa"/>
            <w:tcBorders>
              <w:top w:val="single" w:color="auto" w:sz="4" w:space="0"/>
              <w:left w:val="single" w:color="auto" w:sz="4" w:space="0"/>
              <w:bottom w:val="single" w:color="auto" w:sz="4" w:space="0"/>
              <w:right w:val="single" w:color="auto" w:sz="4" w:space="0"/>
            </w:tcBorders>
          </w:tcPr>
          <w:p>
            <w:pPr>
              <w:spacing w:line="300" w:lineRule="exact"/>
              <w:ind w:firstLine="480" w:firstLineChars="200"/>
              <w:rPr>
                <w:rFonts w:eastAsia="仿宋_GB2312"/>
                <w:sz w:val="24"/>
              </w:rPr>
            </w:pPr>
            <w:r>
              <w:rPr>
                <w:rFonts w:eastAsia="仿宋_GB2312"/>
                <w:sz w:val="24"/>
              </w:rPr>
              <w:t>发生重大或特别重大校园安全事故，或市指挥部认为需要启动一级响应的情形，</w:t>
            </w:r>
            <w:r>
              <w:rPr>
                <w:rFonts w:hAnsi="仿宋_GB2312"/>
                <w:sz w:val="24"/>
              </w:rPr>
              <w:t>釆</w:t>
            </w:r>
            <w:r>
              <w:rPr>
                <w:rFonts w:eastAsia="仿宋_GB2312"/>
                <w:sz w:val="24"/>
              </w:rPr>
              <w:t>取以下应急措施：</w:t>
            </w:r>
          </w:p>
          <w:p>
            <w:pPr>
              <w:spacing w:line="300" w:lineRule="exact"/>
              <w:ind w:firstLine="480" w:firstLineChars="200"/>
              <w:rPr>
                <w:rFonts w:eastAsia="仿宋_GB2312"/>
                <w:sz w:val="24"/>
              </w:rPr>
            </w:pPr>
            <w:r>
              <w:rPr>
                <w:rFonts w:eastAsia="仿宋_GB2312"/>
                <w:sz w:val="24"/>
              </w:rPr>
              <w:t>1.落实一级响应的应急措施。</w:t>
            </w:r>
          </w:p>
          <w:p>
            <w:pPr>
              <w:spacing w:line="300" w:lineRule="exact"/>
              <w:ind w:firstLine="480" w:firstLineChars="200"/>
              <w:rPr>
                <w:rFonts w:eastAsia="仿宋_GB2312"/>
                <w:sz w:val="24"/>
              </w:rPr>
            </w:pPr>
            <w:r>
              <w:rPr>
                <w:rFonts w:eastAsia="仿宋_GB2312"/>
                <w:sz w:val="24"/>
              </w:rPr>
              <w:t>2.认真贯彻落实国家领导同志指示批示精神，以及教育部、应急管理部和省委、省政府工作要求。</w:t>
            </w:r>
          </w:p>
          <w:p>
            <w:pPr>
              <w:spacing w:line="300" w:lineRule="exact"/>
              <w:ind w:firstLine="480" w:firstLineChars="200"/>
              <w:rPr>
                <w:rFonts w:eastAsia="仿宋_GB2312"/>
                <w:sz w:val="24"/>
              </w:rPr>
            </w:pPr>
            <w:r>
              <w:rPr>
                <w:rFonts w:eastAsia="仿宋_GB2312"/>
                <w:sz w:val="24"/>
              </w:rPr>
              <w:t>3、积极配合国家、省指挥部工作组，认真落实相应的工作。</w:t>
            </w:r>
          </w:p>
          <w:p>
            <w:pPr>
              <w:spacing w:line="300" w:lineRule="exact"/>
              <w:ind w:firstLine="480" w:firstLineChars="200"/>
              <w:rPr>
                <w:rFonts w:eastAsia="仿宋_GB2312"/>
                <w:sz w:val="24"/>
              </w:rPr>
            </w:pPr>
            <w:r>
              <w:rPr>
                <w:rFonts w:eastAsia="仿宋_GB2312"/>
                <w:sz w:val="24"/>
              </w:rPr>
              <w:t>4、指挥长向总指挥、常务副总指挥报告，提出赶赴事发现场的总指挥、常务副总指挥、成员单位负责人和专家人选。相关人员收到指令后，立即赶赴现场。</w:t>
            </w:r>
          </w:p>
          <w:p>
            <w:pPr>
              <w:spacing w:line="300" w:lineRule="exact"/>
              <w:ind w:firstLine="480" w:firstLineChars="200"/>
              <w:rPr>
                <w:rFonts w:eastAsia="仿宋_GB2312"/>
                <w:sz w:val="24"/>
              </w:rPr>
            </w:pPr>
            <w:r>
              <w:rPr>
                <w:rFonts w:eastAsia="仿宋_GB2312"/>
                <w:sz w:val="24"/>
              </w:rPr>
              <w:t>5.总指挥到达现场后，迅速成立现场指挥部及其工作组，接管指挥权，开展事故会商，了解前期处置情况，分析研判事故形势，研究制定事故处置方案和保障方案，指挥各工作组迅速展开行动。</w:t>
            </w:r>
          </w:p>
          <w:p>
            <w:pPr>
              <w:spacing w:line="300" w:lineRule="exact"/>
              <w:ind w:firstLine="480" w:firstLineChars="200"/>
              <w:rPr>
                <w:rFonts w:eastAsia="仿宋_GB2312"/>
                <w:sz w:val="24"/>
              </w:rPr>
            </w:pPr>
            <w:r>
              <w:rPr>
                <w:rFonts w:eastAsia="仿宋_GB2312"/>
                <w:sz w:val="24"/>
              </w:rPr>
              <w:t>6.市指挥部办公室根据事故现场应急处置需要，协调增调救援力量，做好交通、通信、电力、物资等应急保障工作。</w:t>
            </w:r>
          </w:p>
          <w:p>
            <w:pPr>
              <w:spacing w:line="300" w:lineRule="exact"/>
              <w:ind w:firstLine="480" w:firstLineChars="200"/>
              <w:rPr>
                <w:rFonts w:eastAsia="仿宋_GB2312"/>
                <w:sz w:val="24"/>
              </w:rPr>
            </w:pPr>
            <w:r>
              <w:rPr>
                <w:rFonts w:eastAsia="仿宋_GB2312"/>
                <w:sz w:val="24"/>
              </w:rPr>
              <w:t>7.市现场指挥部加强对重要目标物和重大危险源的排查和安全处置工作，防范次生灾害。</w:t>
            </w:r>
          </w:p>
          <w:p>
            <w:pPr>
              <w:spacing w:line="300" w:lineRule="exact"/>
              <w:ind w:firstLine="480" w:firstLineChars="200"/>
              <w:rPr>
                <w:rFonts w:eastAsia="仿宋_GB2312"/>
                <w:sz w:val="24"/>
              </w:rPr>
            </w:pPr>
            <w:r>
              <w:rPr>
                <w:rFonts w:eastAsia="仿宋_GB2312"/>
                <w:sz w:val="24"/>
              </w:rPr>
              <w:t>8.市现场指挥部及时发布应急处置信息，协调中央和省级媒体加强事故应急救援报道，统一发布应急救援信息收集分析舆情，做好事故应急救援报道及舆论引导工作。</w:t>
            </w:r>
          </w:p>
          <w:p>
            <w:pPr>
              <w:spacing w:line="300" w:lineRule="exact"/>
              <w:ind w:firstLine="480" w:firstLineChars="200"/>
              <w:rPr>
                <w:rFonts w:ascii="仿宋_GB2312" w:eastAsia="仿宋_GB2312" w:cs="仿宋_GB2312"/>
                <w:sz w:val="24"/>
              </w:rPr>
            </w:pPr>
            <w:r>
              <w:rPr>
                <w:rFonts w:eastAsia="仿宋_GB2312"/>
                <w:sz w:val="24"/>
              </w:rPr>
              <w:t>9、决定校园安全事故应急的</w:t>
            </w:r>
            <w:r>
              <w:rPr>
                <w:rFonts w:hint="eastAsia" w:ascii="仿宋_GB2312" w:eastAsia="仿宋_GB2312" w:cs="仿宋_GB2312"/>
                <w:sz w:val="24"/>
              </w:rPr>
              <w:t>其他重大事项。</w:t>
            </w:r>
          </w:p>
        </w:tc>
        <w:tc>
          <w:tcPr>
            <w:tcW w:w="3554" w:type="dxa"/>
            <w:tcBorders>
              <w:top w:val="single" w:color="auto" w:sz="4" w:space="0"/>
              <w:left w:val="single" w:color="auto" w:sz="4" w:space="0"/>
              <w:bottom w:val="single" w:color="auto" w:sz="4" w:space="0"/>
              <w:right w:val="single" w:color="auto" w:sz="4" w:space="0"/>
            </w:tcBorders>
          </w:tcPr>
          <w:p>
            <w:pPr>
              <w:spacing w:line="300" w:lineRule="exact"/>
              <w:ind w:firstLine="480" w:firstLineChars="200"/>
              <w:rPr>
                <w:rFonts w:eastAsia="仿宋_GB2312"/>
                <w:sz w:val="24"/>
              </w:rPr>
            </w:pPr>
            <w:r>
              <w:rPr>
                <w:rFonts w:eastAsia="仿宋_GB2312"/>
                <w:sz w:val="24"/>
              </w:rPr>
              <w:t>发生较大校园安全事故，或市指挥部认为需要启动二级响应的情形，</w:t>
            </w:r>
            <w:r>
              <w:rPr>
                <w:rFonts w:hAnsi="仿宋_GB2312"/>
                <w:sz w:val="24"/>
              </w:rPr>
              <w:t>釆</w:t>
            </w:r>
            <w:r>
              <w:rPr>
                <w:rFonts w:eastAsia="仿宋_GB2312"/>
                <w:sz w:val="24"/>
              </w:rPr>
              <w:t>取以下应急措施：</w:t>
            </w:r>
          </w:p>
          <w:p>
            <w:pPr>
              <w:spacing w:line="300" w:lineRule="exact"/>
              <w:ind w:firstLine="480" w:firstLineChars="200"/>
              <w:rPr>
                <w:rFonts w:eastAsia="仿宋_GB2312"/>
                <w:sz w:val="24"/>
              </w:rPr>
            </w:pPr>
            <w:r>
              <w:rPr>
                <w:rFonts w:eastAsia="仿宋_GB2312"/>
                <w:sz w:val="24"/>
              </w:rPr>
              <w:t>1.由事发地市级政府统一领导、指挥相关部门开展应急处置。</w:t>
            </w:r>
          </w:p>
          <w:p>
            <w:pPr>
              <w:spacing w:line="300" w:lineRule="exact"/>
              <w:ind w:firstLine="480" w:firstLineChars="200"/>
              <w:rPr>
                <w:rFonts w:eastAsia="仿宋_GB2312"/>
                <w:sz w:val="24"/>
              </w:rPr>
            </w:pPr>
            <w:r>
              <w:rPr>
                <w:rFonts w:eastAsia="仿宋_GB2312"/>
                <w:sz w:val="24"/>
              </w:rPr>
              <w:t>2.市指挥部办公室主任向指挥长报告，指挥长赶赴事发现场，指导、协调应急处置；根据需要，协调增派专业应急力量，调拨应急救援物资。</w:t>
            </w:r>
          </w:p>
          <w:p>
            <w:pPr>
              <w:spacing w:line="300" w:lineRule="exact"/>
              <w:ind w:firstLine="480" w:firstLineChars="200"/>
              <w:rPr>
                <w:rFonts w:eastAsia="仿宋_GB2312"/>
                <w:sz w:val="24"/>
              </w:rPr>
            </w:pPr>
            <w:r>
              <w:rPr>
                <w:rFonts w:eastAsia="仿宋_GB2312"/>
                <w:sz w:val="24"/>
              </w:rPr>
              <w:t>3.市指挥部办公室随时掌握应急处置进展情况，做好扩大响应的准备。</w:t>
            </w:r>
          </w:p>
          <w:p>
            <w:pPr>
              <w:spacing w:line="300" w:lineRule="exact"/>
              <w:ind w:firstLine="560" w:firstLineChars="200"/>
              <w:rPr>
                <w:rFonts w:eastAsia="仿宋_GB2312"/>
                <w:spacing w:val="20"/>
                <w:sz w:val="24"/>
              </w:rPr>
            </w:pPr>
          </w:p>
        </w:tc>
        <w:tc>
          <w:tcPr>
            <w:tcW w:w="3462" w:type="dxa"/>
            <w:tcBorders>
              <w:top w:val="single" w:color="auto" w:sz="4" w:space="0"/>
              <w:left w:val="single" w:color="auto" w:sz="4" w:space="0"/>
              <w:bottom w:val="single" w:color="auto" w:sz="4" w:space="0"/>
              <w:right w:val="single" w:color="auto" w:sz="4" w:space="0"/>
            </w:tcBorders>
          </w:tcPr>
          <w:p>
            <w:pPr>
              <w:spacing w:line="300" w:lineRule="exact"/>
              <w:ind w:firstLine="480" w:firstLineChars="200"/>
              <w:rPr>
                <w:rFonts w:eastAsia="仿宋_GB2312"/>
                <w:sz w:val="24"/>
              </w:rPr>
            </w:pPr>
            <w:r>
              <w:rPr>
                <w:rFonts w:eastAsia="仿宋_GB2312"/>
                <w:sz w:val="24"/>
              </w:rPr>
              <w:t>发生一般校园安全事故，或市指挥部认为需要启动三级响应的情形，采取以下应急措施：</w:t>
            </w:r>
          </w:p>
          <w:p>
            <w:pPr>
              <w:spacing w:line="300" w:lineRule="exact"/>
              <w:ind w:firstLine="480" w:firstLineChars="200"/>
              <w:rPr>
                <w:rFonts w:eastAsia="仿宋_GB2312"/>
                <w:sz w:val="24"/>
              </w:rPr>
            </w:pPr>
            <w:r>
              <w:rPr>
                <w:rFonts w:eastAsia="仿宋_GB2312"/>
                <w:sz w:val="24"/>
              </w:rPr>
              <w:t>1.由事发学校或事发地教育行政部门在事发地县级政府的组织下，开展应急处置。</w:t>
            </w:r>
          </w:p>
          <w:p>
            <w:pPr>
              <w:spacing w:line="300" w:lineRule="exact"/>
              <w:ind w:firstLine="480" w:firstLineChars="200"/>
              <w:rPr>
                <w:rFonts w:eastAsia="仿宋_GB2312"/>
                <w:sz w:val="24"/>
              </w:rPr>
            </w:pPr>
            <w:r>
              <w:rPr>
                <w:rFonts w:eastAsia="仿宋_GB2312"/>
                <w:sz w:val="24"/>
              </w:rPr>
              <w:t>2.市指挥部派出工作组赶赴事发现场，市指挥部办公室及时收集、分析应急处置信息，并将情况汇报市指挥部。根据事态发展，提出应急工作意见，指导、协调应急处置工作。</w:t>
            </w:r>
          </w:p>
          <w:p>
            <w:pPr>
              <w:spacing w:line="300" w:lineRule="exact"/>
              <w:ind w:firstLine="560" w:firstLineChars="200"/>
              <w:rPr>
                <w:rFonts w:eastAsia="仿宋_GB2312"/>
                <w:spacing w:val="20"/>
                <w:sz w:val="24"/>
              </w:rPr>
            </w:pPr>
          </w:p>
        </w:tc>
      </w:tr>
    </w:tbl>
    <w:p>
      <w:pPr>
        <w:widowControl/>
        <w:jc w:val="left"/>
        <w:sectPr>
          <w:footerReference r:id="rId8" w:type="first"/>
          <w:footerReference r:id="rId6" w:type="default"/>
          <w:headerReference r:id="rId5" w:type="even"/>
          <w:footerReference r:id="rId7" w:type="even"/>
          <w:pgSz w:w="16838" w:h="11906" w:orient="landscape"/>
          <w:pgMar w:top="1588" w:right="2098" w:bottom="1588" w:left="1701" w:header="851" w:footer="1134" w:gutter="0"/>
          <w:pgNumType w:fmt="numberInDash" w:start="13"/>
          <w:cols w:space="720" w:num="1"/>
          <w:titlePg/>
          <w:docGrid w:type="lines" w:linePitch="317" w:charSpace="0"/>
        </w:sectPr>
      </w:pPr>
      <w:bookmarkStart w:id="0" w:name="_GoBack"/>
      <w:bookmarkEnd w:id="0"/>
    </w:p>
    <w:p>
      <w:pPr>
        <w:spacing w:line="500" w:lineRule="exact"/>
      </w:pPr>
    </w:p>
    <w:sectPr>
      <w:footerReference r:id="rId9" w:type="first"/>
      <w:pgSz w:w="11906" w:h="16838"/>
      <w:pgMar w:top="2098" w:right="1588" w:bottom="1701" w:left="1588" w:header="851" w:footer="1134" w:gutter="0"/>
      <w:pgNumType w:fmt="numberInDash" w:start="1"/>
      <w:cols w:space="720" w:num="1"/>
      <w:titlePg/>
      <w:docGrid w:type="linesAndChar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0" w:usb3="00000000" w:csb0="0000019F"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outside" w:y="1"/>
      <w:rPr>
        <w:rStyle w:val="33"/>
        <w:rFonts w:ascii="宋体"/>
        <w:sz w:val="24"/>
      </w:rPr>
    </w:pPr>
    <w:r>
      <w:rPr>
        <w:rStyle w:val="33"/>
        <w:rFonts w:hint="eastAsia" w:ascii="宋体"/>
        <w:sz w:val="24"/>
      </w:rPr>
      <w:fldChar w:fldCharType="begin"/>
    </w:r>
    <w:r>
      <w:rPr>
        <w:rStyle w:val="33"/>
        <w:rFonts w:hint="eastAsia" w:ascii="宋体"/>
        <w:sz w:val="24"/>
      </w:rPr>
      <w:instrText xml:space="preserve">PAGE  </w:instrText>
    </w:r>
    <w:r>
      <w:rPr>
        <w:rStyle w:val="33"/>
        <w:rFonts w:hint="eastAsia" w:ascii="宋体"/>
        <w:sz w:val="24"/>
      </w:rPr>
      <w:fldChar w:fldCharType="separate"/>
    </w:r>
    <w:r>
      <w:rPr>
        <w:rStyle w:val="33"/>
        <w:rFonts w:ascii="宋体"/>
        <w:sz w:val="24"/>
      </w:rPr>
      <w:t>- 11 -</w:t>
    </w:r>
    <w:r>
      <w:rPr>
        <w:rStyle w:val="33"/>
        <w:rFonts w:hint="eastAsia" w:ascii="宋体"/>
        <w:sz w:val="24"/>
      </w:rPr>
      <w:fldChar w:fldCharType="end"/>
    </w:r>
  </w:p>
  <w:p>
    <w:pPr>
      <w:pStyle w:val="1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outside" w:y="1"/>
      <w:rPr>
        <w:rStyle w:val="33"/>
        <w:rFonts w:ascii="宋体" w:hAnsi="宋体"/>
        <w:sz w:val="24"/>
      </w:rPr>
    </w:pPr>
    <w:r>
      <w:rPr>
        <w:rStyle w:val="33"/>
        <w:rFonts w:ascii="宋体" w:hAnsi="宋体"/>
        <w:sz w:val="24"/>
      </w:rPr>
      <w:fldChar w:fldCharType="begin"/>
    </w:r>
    <w:r>
      <w:rPr>
        <w:rStyle w:val="33"/>
        <w:rFonts w:ascii="宋体" w:hAnsi="宋体"/>
        <w:sz w:val="24"/>
      </w:rPr>
      <w:instrText xml:space="preserve">PAGE  </w:instrText>
    </w:r>
    <w:r>
      <w:rPr>
        <w:rStyle w:val="33"/>
        <w:rFonts w:ascii="宋体" w:hAnsi="宋体"/>
        <w:sz w:val="24"/>
      </w:rPr>
      <w:fldChar w:fldCharType="separate"/>
    </w:r>
    <w:r>
      <w:rPr>
        <w:rStyle w:val="33"/>
        <w:rFonts w:ascii="宋体" w:hAnsi="宋体"/>
        <w:sz w:val="24"/>
      </w:rPr>
      <w:t>- 2 -</w:t>
    </w:r>
    <w:r>
      <w:rPr>
        <w:rStyle w:val="33"/>
        <w:rFonts w:ascii="宋体" w:hAnsi="宋体"/>
        <w:sz w:val="24"/>
      </w:rPr>
      <w:fldChar w:fldCharType="end"/>
    </w:r>
  </w:p>
  <w:p>
    <w:pPr>
      <w:pStyle w:val="1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sz w:val="24"/>
      </w:rPr>
      <w:id w:val="6260630"/>
      <w:docPartObj>
        <w:docPartGallery w:val="AutoText"/>
      </w:docPartObj>
    </w:sdtPr>
    <w:sdtEndPr>
      <w:rPr>
        <w:rFonts w:ascii="宋体" w:hAnsi="宋体"/>
        <w:sz w:val="24"/>
      </w:rPr>
    </w:sdtEndPr>
    <w:sdtContent>
      <w:p>
        <w:pPr>
          <w:pStyle w:val="18"/>
          <w:jc w:val="center"/>
          <w:rPr>
            <w:rFonts w:ascii="宋体" w:hAnsi="宋体"/>
            <w:sz w:val="24"/>
          </w:rP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17 -</w:t>
        </w:r>
        <w:r>
          <w:rPr>
            <w:rFonts w:ascii="宋体" w:hAnsi="宋体"/>
            <w:sz w:val="24"/>
          </w:rPr>
          <w:fldChar w:fldCharType="end"/>
        </w:r>
      </w:p>
    </w:sdtContent>
  </w:sdt>
  <w:p>
    <w:pPr>
      <w:pStyle w:val="18"/>
      <w:rPr>
        <w:rFonts w:ascii="宋体" w:hAnsi="宋体"/>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60627"/>
      <w:docPartObj>
        <w:docPartGallery w:val="AutoText"/>
      </w:docPartObj>
    </w:sdtPr>
    <w:sdtEndPr>
      <w:rPr>
        <w:rFonts w:ascii="宋体" w:hAnsi="宋体"/>
        <w:sz w:val="24"/>
      </w:rPr>
    </w:sdtEndPr>
    <w:sdtContent>
      <w:p>
        <w:pPr>
          <w:pStyle w:val="18"/>
          <w:jc w:val="cente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16 -</w:t>
        </w:r>
        <w:r>
          <w:rPr>
            <w:rFonts w:ascii="宋体" w:hAnsi="宋体"/>
            <w:sz w:val="24"/>
          </w:rPr>
          <w:fldChar w:fldCharType="end"/>
        </w:r>
      </w:p>
    </w:sdtContent>
  </w:sdt>
  <w:p>
    <w:pPr>
      <w:pStyle w:val="1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60619"/>
      <w:docPartObj>
        <w:docPartGallery w:val="AutoText"/>
      </w:docPartObj>
    </w:sdtPr>
    <w:sdtContent>
      <w:p>
        <w:pPr>
          <w:pStyle w:val="18"/>
          <w:jc w:val="cente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13 -</w:t>
        </w:r>
        <w:r>
          <w:rPr>
            <w:rFonts w:ascii="宋体" w:hAnsi="宋体"/>
            <w:sz w:val="24"/>
          </w:rPr>
          <w:fldChar w:fldCharType="end"/>
        </w:r>
      </w:p>
    </w:sdtContent>
  </w:sdt>
  <w:p>
    <w:pPr>
      <w:pStyle w:val="1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rPr>
        <w:szCs w:val="32"/>
      </w:rPr>
    </w:pPr>
  </w:p>
  <w:p>
    <w:pPr>
      <w:pStyle w:val="19"/>
      <w:pBdr>
        <w:bottom w:val="none" w:color="auto" w:sz="0" w:space="0"/>
      </w:pBd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A0"/>
    <w:rsid w:val="00003C02"/>
    <w:rsid w:val="000069EE"/>
    <w:rsid w:val="00006EF1"/>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BC4"/>
    <w:rsid w:val="000636CA"/>
    <w:rsid w:val="000640A7"/>
    <w:rsid w:val="00065590"/>
    <w:rsid w:val="00065E31"/>
    <w:rsid w:val="00065E3F"/>
    <w:rsid w:val="00067FC4"/>
    <w:rsid w:val="00070930"/>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702"/>
    <w:rsid w:val="00090ED3"/>
    <w:rsid w:val="0009136E"/>
    <w:rsid w:val="00091B41"/>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520E"/>
    <w:rsid w:val="000A5AC8"/>
    <w:rsid w:val="000A6147"/>
    <w:rsid w:val="000A7285"/>
    <w:rsid w:val="000A734D"/>
    <w:rsid w:val="000B03CF"/>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ED6"/>
    <w:rsid w:val="000F5FD6"/>
    <w:rsid w:val="000F6ED1"/>
    <w:rsid w:val="000F6F0E"/>
    <w:rsid w:val="000F7069"/>
    <w:rsid w:val="000F720A"/>
    <w:rsid w:val="000F7402"/>
    <w:rsid w:val="001006DE"/>
    <w:rsid w:val="00100C9C"/>
    <w:rsid w:val="00101AA3"/>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40485"/>
    <w:rsid w:val="0014120A"/>
    <w:rsid w:val="00141909"/>
    <w:rsid w:val="001426AF"/>
    <w:rsid w:val="00142A71"/>
    <w:rsid w:val="00142C39"/>
    <w:rsid w:val="00142D3C"/>
    <w:rsid w:val="00144334"/>
    <w:rsid w:val="001452BD"/>
    <w:rsid w:val="00145C04"/>
    <w:rsid w:val="00147062"/>
    <w:rsid w:val="00147431"/>
    <w:rsid w:val="00147AF5"/>
    <w:rsid w:val="00147FE9"/>
    <w:rsid w:val="00150874"/>
    <w:rsid w:val="00150CB7"/>
    <w:rsid w:val="00151078"/>
    <w:rsid w:val="0015293E"/>
    <w:rsid w:val="001535B2"/>
    <w:rsid w:val="00153DEF"/>
    <w:rsid w:val="00153F93"/>
    <w:rsid w:val="00154069"/>
    <w:rsid w:val="00155591"/>
    <w:rsid w:val="001556BF"/>
    <w:rsid w:val="00160AB2"/>
    <w:rsid w:val="00160C52"/>
    <w:rsid w:val="001615AE"/>
    <w:rsid w:val="0016241F"/>
    <w:rsid w:val="00162AAA"/>
    <w:rsid w:val="00162B3C"/>
    <w:rsid w:val="001630CA"/>
    <w:rsid w:val="001632AB"/>
    <w:rsid w:val="001634C7"/>
    <w:rsid w:val="00163992"/>
    <w:rsid w:val="001642FD"/>
    <w:rsid w:val="00166E6F"/>
    <w:rsid w:val="001677F6"/>
    <w:rsid w:val="00170130"/>
    <w:rsid w:val="00170493"/>
    <w:rsid w:val="00170796"/>
    <w:rsid w:val="00172A27"/>
    <w:rsid w:val="0017356B"/>
    <w:rsid w:val="0017492C"/>
    <w:rsid w:val="001763DD"/>
    <w:rsid w:val="001764AD"/>
    <w:rsid w:val="00176AA9"/>
    <w:rsid w:val="00177F94"/>
    <w:rsid w:val="00182278"/>
    <w:rsid w:val="0018497A"/>
    <w:rsid w:val="00184D22"/>
    <w:rsid w:val="00185C8C"/>
    <w:rsid w:val="00185CC5"/>
    <w:rsid w:val="00190361"/>
    <w:rsid w:val="001904D1"/>
    <w:rsid w:val="00190820"/>
    <w:rsid w:val="00190970"/>
    <w:rsid w:val="0019139C"/>
    <w:rsid w:val="00192A0D"/>
    <w:rsid w:val="00193378"/>
    <w:rsid w:val="00193F9A"/>
    <w:rsid w:val="00194558"/>
    <w:rsid w:val="00194A70"/>
    <w:rsid w:val="00194E70"/>
    <w:rsid w:val="00195466"/>
    <w:rsid w:val="00196141"/>
    <w:rsid w:val="0019722A"/>
    <w:rsid w:val="001A0F0E"/>
    <w:rsid w:val="001A2941"/>
    <w:rsid w:val="001A2B6D"/>
    <w:rsid w:val="001A2FA7"/>
    <w:rsid w:val="001A313C"/>
    <w:rsid w:val="001A324C"/>
    <w:rsid w:val="001A4178"/>
    <w:rsid w:val="001A5194"/>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4536"/>
    <w:rsid w:val="001B51C2"/>
    <w:rsid w:val="001B6A94"/>
    <w:rsid w:val="001B6D26"/>
    <w:rsid w:val="001C04EB"/>
    <w:rsid w:val="001C0ADF"/>
    <w:rsid w:val="001C0B21"/>
    <w:rsid w:val="001C11AE"/>
    <w:rsid w:val="001C14BF"/>
    <w:rsid w:val="001C25CE"/>
    <w:rsid w:val="001C2B2B"/>
    <w:rsid w:val="001C381C"/>
    <w:rsid w:val="001C387E"/>
    <w:rsid w:val="001C39AA"/>
    <w:rsid w:val="001C5606"/>
    <w:rsid w:val="001C5E11"/>
    <w:rsid w:val="001C6E25"/>
    <w:rsid w:val="001C6E3C"/>
    <w:rsid w:val="001C72A2"/>
    <w:rsid w:val="001C73B0"/>
    <w:rsid w:val="001C768D"/>
    <w:rsid w:val="001C7918"/>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E0683"/>
    <w:rsid w:val="001E089D"/>
    <w:rsid w:val="001E0BD0"/>
    <w:rsid w:val="001E1460"/>
    <w:rsid w:val="001E1DCD"/>
    <w:rsid w:val="001E242A"/>
    <w:rsid w:val="001E25E8"/>
    <w:rsid w:val="001E3AB2"/>
    <w:rsid w:val="001E4381"/>
    <w:rsid w:val="001E4747"/>
    <w:rsid w:val="001E4F81"/>
    <w:rsid w:val="001E6284"/>
    <w:rsid w:val="001E64A7"/>
    <w:rsid w:val="001E7BAC"/>
    <w:rsid w:val="001F02B7"/>
    <w:rsid w:val="001F18F3"/>
    <w:rsid w:val="001F1C22"/>
    <w:rsid w:val="001F1C8B"/>
    <w:rsid w:val="001F2569"/>
    <w:rsid w:val="001F2596"/>
    <w:rsid w:val="001F2618"/>
    <w:rsid w:val="001F2BDC"/>
    <w:rsid w:val="001F56AC"/>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6C02"/>
    <w:rsid w:val="00246E63"/>
    <w:rsid w:val="00247279"/>
    <w:rsid w:val="0024730D"/>
    <w:rsid w:val="002473B0"/>
    <w:rsid w:val="002479D5"/>
    <w:rsid w:val="00250A91"/>
    <w:rsid w:val="00252D98"/>
    <w:rsid w:val="00253036"/>
    <w:rsid w:val="00253630"/>
    <w:rsid w:val="0025480B"/>
    <w:rsid w:val="002548EA"/>
    <w:rsid w:val="002551D0"/>
    <w:rsid w:val="00255A31"/>
    <w:rsid w:val="00255A58"/>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3AEB"/>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1FC"/>
    <w:rsid w:val="002F42D4"/>
    <w:rsid w:val="002F59BA"/>
    <w:rsid w:val="002F5EC1"/>
    <w:rsid w:val="002F6122"/>
    <w:rsid w:val="002F6478"/>
    <w:rsid w:val="002F656E"/>
    <w:rsid w:val="002F6B03"/>
    <w:rsid w:val="003004DF"/>
    <w:rsid w:val="00300592"/>
    <w:rsid w:val="00300734"/>
    <w:rsid w:val="00300FA0"/>
    <w:rsid w:val="00301C2E"/>
    <w:rsid w:val="0030285C"/>
    <w:rsid w:val="00302CED"/>
    <w:rsid w:val="0030377D"/>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7826"/>
    <w:rsid w:val="00337CDB"/>
    <w:rsid w:val="00340074"/>
    <w:rsid w:val="00342C89"/>
    <w:rsid w:val="0034373A"/>
    <w:rsid w:val="00343930"/>
    <w:rsid w:val="00343961"/>
    <w:rsid w:val="00344F01"/>
    <w:rsid w:val="00347FD8"/>
    <w:rsid w:val="003509A6"/>
    <w:rsid w:val="00350BF2"/>
    <w:rsid w:val="00352FE5"/>
    <w:rsid w:val="003530DF"/>
    <w:rsid w:val="0035392D"/>
    <w:rsid w:val="00354D8F"/>
    <w:rsid w:val="00355330"/>
    <w:rsid w:val="00355640"/>
    <w:rsid w:val="00355F41"/>
    <w:rsid w:val="0035782C"/>
    <w:rsid w:val="00360FE8"/>
    <w:rsid w:val="00361B65"/>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B94"/>
    <w:rsid w:val="00394D93"/>
    <w:rsid w:val="0039545A"/>
    <w:rsid w:val="00395DEA"/>
    <w:rsid w:val="00395EBF"/>
    <w:rsid w:val="00396D08"/>
    <w:rsid w:val="00397CD3"/>
    <w:rsid w:val="003A06E4"/>
    <w:rsid w:val="003A0B64"/>
    <w:rsid w:val="003A0EE1"/>
    <w:rsid w:val="003A1469"/>
    <w:rsid w:val="003A185F"/>
    <w:rsid w:val="003A1BA4"/>
    <w:rsid w:val="003A226A"/>
    <w:rsid w:val="003A286C"/>
    <w:rsid w:val="003A2B66"/>
    <w:rsid w:val="003A4C9B"/>
    <w:rsid w:val="003A61BC"/>
    <w:rsid w:val="003A63D5"/>
    <w:rsid w:val="003A73C5"/>
    <w:rsid w:val="003A7EFB"/>
    <w:rsid w:val="003B0662"/>
    <w:rsid w:val="003B17B9"/>
    <w:rsid w:val="003B186C"/>
    <w:rsid w:val="003B2FD9"/>
    <w:rsid w:val="003B2FE0"/>
    <w:rsid w:val="003B31E0"/>
    <w:rsid w:val="003B3C6A"/>
    <w:rsid w:val="003B4681"/>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AF3"/>
    <w:rsid w:val="003E0E3F"/>
    <w:rsid w:val="003E0F9E"/>
    <w:rsid w:val="003E1065"/>
    <w:rsid w:val="003E1204"/>
    <w:rsid w:val="003E1A0C"/>
    <w:rsid w:val="003E4110"/>
    <w:rsid w:val="003E45ED"/>
    <w:rsid w:val="003E592B"/>
    <w:rsid w:val="003E59A4"/>
    <w:rsid w:val="003E5DCA"/>
    <w:rsid w:val="003E626B"/>
    <w:rsid w:val="003E62A1"/>
    <w:rsid w:val="003E6A5A"/>
    <w:rsid w:val="003E7179"/>
    <w:rsid w:val="003F0459"/>
    <w:rsid w:val="003F0A05"/>
    <w:rsid w:val="003F0A27"/>
    <w:rsid w:val="003F1721"/>
    <w:rsid w:val="003F34C3"/>
    <w:rsid w:val="003F516E"/>
    <w:rsid w:val="003F6066"/>
    <w:rsid w:val="003F6162"/>
    <w:rsid w:val="003F6C08"/>
    <w:rsid w:val="003F6E4F"/>
    <w:rsid w:val="003F7271"/>
    <w:rsid w:val="003F79C8"/>
    <w:rsid w:val="00400E4C"/>
    <w:rsid w:val="004012A9"/>
    <w:rsid w:val="004012C8"/>
    <w:rsid w:val="004042DA"/>
    <w:rsid w:val="00404632"/>
    <w:rsid w:val="00404975"/>
    <w:rsid w:val="004050C9"/>
    <w:rsid w:val="004068EC"/>
    <w:rsid w:val="004071AA"/>
    <w:rsid w:val="0041008C"/>
    <w:rsid w:val="00413F1C"/>
    <w:rsid w:val="0041476F"/>
    <w:rsid w:val="00414CFF"/>
    <w:rsid w:val="00414DD0"/>
    <w:rsid w:val="0041525C"/>
    <w:rsid w:val="00415D0E"/>
    <w:rsid w:val="00415EA6"/>
    <w:rsid w:val="00416337"/>
    <w:rsid w:val="004169C8"/>
    <w:rsid w:val="00416C3F"/>
    <w:rsid w:val="00417033"/>
    <w:rsid w:val="0042176A"/>
    <w:rsid w:val="00421B79"/>
    <w:rsid w:val="0042297D"/>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50E9"/>
    <w:rsid w:val="00465DC4"/>
    <w:rsid w:val="0046686F"/>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429C"/>
    <w:rsid w:val="00484CA9"/>
    <w:rsid w:val="00484FEB"/>
    <w:rsid w:val="0048547D"/>
    <w:rsid w:val="0048746B"/>
    <w:rsid w:val="00487667"/>
    <w:rsid w:val="00487F2E"/>
    <w:rsid w:val="00491348"/>
    <w:rsid w:val="0049399B"/>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5C47"/>
    <w:rsid w:val="005069F5"/>
    <w:rsid w:val="00506B19"/>
    <w:rsid w:val="00510532"/>
    <w:rsid w:val="00510CDA"/>
    <w:rsid w:val="005114BD"/>
    <w:rsid w:val="0051212A"/>
    <w:rsid w:val="005121A4"/>
    <w:rsid w:val="00512BD7"/>
    <w:rsid w:val="00512EB0"/>
    <w:rsid w:val="00512EF8"/>
    <w:rsid w:val="0051380A"/>
    <w:rsid w:val="00513811"/>
    <w:rsid w:val="00514310"/>
    <w:rsid w:val="00515386"/>
    <w:rsid w:val="00515429"/>
    <w:rsid w:val="00515661"/>
    <w:rsid w:val="00515BFD"/>
    <w:rsid w:val="0051675C"/>
    <w:rsid w:val="00516D7C"/>
    <w:rsid w:val="0052094B"/>
    <w:rsid w:val="00520D23"/>
    <w:rsid w:val="00521B1A"/>
    <w:rsid w:val="00522ABC"/>
    <w:rsid w:val="00523045"/>
    <w:rsid w:val="00523BA3"/>
    <w:rsid w:val="00524306"/>
    <w:rsid w:val="00524A89"/>
    <w:rsid w:val="00525263"/>
    <w:rsid w:val="005276E4"/>
    <w:rsid w:val="00527DDF"/>
    <w:rsid w:val="00530286"/>
    <w:rsid w:val="00531905"/>
    <w:rsid w:val="005322DA"/>
    <w:rsid w:val="00532316"/>
    <w:rsid w:val="0053288B"/>
    <w:rsid w:val="0053530B"/>
    <w:rsid w:val="00535397"/>
    <w:rsid w:val="0053550F"/>
    <w:rsid w:val="00535F17"/>
    <w:rsid w:val="005369C5"/>
    <w:rsid w:val="00536E64"/>
    <w:rsid w:val="00537250"/>
    <w:rsid w:val="00537BC1"/>
    <w:rsid w:val="00541B20"/>
    <w:rsid w:val="00541CD2"/>
    <w:rsid w:val="00541D02"/>
    <w:rsid w:val="00541E70"/>
    <w:rsid w:val="005420E7"/>
    <w:rsid w:val="005421CB"/>
    <w:rsid w:val="00542B4B"/>
    <w:rsid w:val="00542FE9"/>
    <w:rsid w:val="00543550"/>
    <w:rsid w:val="00543743"/>
    <w:rsid w:val="005444D3"/>
    <w:rsid w:val="005456C3"/>
    <w:rsid w:val="00545D65"/>
    <w:rsid w:val="00545E0E"/>
    <w:rsid w:val="00545E5E"/>
    <w:rsid w:val="0054750C"/>
    <w:rsid w:val="00547854"/>
    <w:rsid w:val="00547B54"/>
    <w:rsid w:val="0055106B"/>
    <w:rsid w:val="0055318B"/>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B5E"/>
    <w:rsid w:val="00567BF7"/>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03AD"/>
    <w:rsid w:val="005A1883"/>
    <w:rsid w:val="005A3259"/>
    <w:rsid w:val="005A3329"/>
    <w:rsid w:val="005A3898"/>
    <w:rsid w:val="005A3C2D"/>
    <w:rsid w:val="005A3FF9"/>
    <w:rsid w:val="005A63F3"/>
    <w:rsid w:val="005A76A6"/>
    <w:rsid w:val="005A7ACB"/>
    <w:rsid w:val="005A7BAC"/>
    <w:rsid w:val="005B03B9"/>
    <w:rsid w:val="005B0BA2"/>
    <w:rsid w:val="005B1D60"/>
    <w:rsid w:val="005B1FD8"/>
    <w:rsid w:val="005B267D"/>
    <w:rsid w:val="005B3C58"/>
    <w:rsid w:val="005B40BD"/>
    <w:rsid w:val="005B4C1A"/>
    <w:rsid w:val="005B5588"/>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A16"/>
    <w:rsid w:val="006070C6"/>
    <w:rsid w:val="006070F4"/>
    <w:rsid w:val="006107D9"/>
    <w:rsid w:val="00610E92"/>
    <w:rsid w:val="0061129B"/>
    <w:rsid w:val="00611671"/>
    <w:rsid w:val="006132CB"/>
    <w:rsid w:val="0061337D"/>
    <w:rsid w:val="00614762"/>
    <w:rsid w:val="00616245"/>
    <w:rsid w:val="00616647"/>
    <w:rsid w:val="006175E9"/>
    <w:rsid w:val="00617FF3"/>
    <w:rsid w:val="006200F6"/>
    <w:rsid w:val="00622310"/>
    <w:rsid w:val="00622C4A"/>
    <w:rsid w:val="00623247"/>
    <w:rsid w:val="00623D2F"/>
    <w:rsid w:val="00624A5E"/>
    <w:rsid w:val="00624DAB"/>
    <w:rsid w:val="006251D2"/>
    <w:rsid w:val="00627C22"/>
    <w:rsid w:val="0063023E"/>
    <w:rsid w:val="00631D0A"/>
    <w:rsid w:val="00633070"/>
    <w:rsid w:val="006333B3"/>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8BE"/>
    <w:rsid w:val="00660A4F"/>
    <w:rsid w:val="00661130"/>
    <w:rsid w:val="00661197"/>
    <w:rsid w:val="006612AD"/>
    <w:rsid w:val="00661BCA"/>
    <w:rsid w:val="0066208C"/>
    <w:rsid w:val="0066279A"/>
    <w:rsid w:val="00664BA4"/>
    <w:rsid w:val="00665C39"/>
    <w:rsid w:val="006669E6"/>
    <w:rsid w:val="00666C64"/>
    <w:rsid w:val="006674F3"/>
    <w:rsid w:val="00670695"/>
    <w:rsid w:val="006706B3"/>
    <w:rsid w:val="006709C5"/>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4207"/>
    <w:rsid w:val="006845FC"/>
    <w:rsid w:val="00686614"/>
    <w:rsid w:val="006910C3"/>
    <w:rsid w:val="006916E5"/>
    <w:rsid w:val="00693952"/>
    <w:rsid w:val="0069504F"/>
    <w:rsid w:val="006953BB"/>
    <w:rsid w:val="00695F73"/>
    <w:rsid w:val="00696BD0"/>
    <w:rsid w:val="00696DA7"/>
    <w:rsid w:val="006A1279"/>
    <w:rsid w:val="006A181F"/>
    <w:rsid w:val="006A20FC"/>
    <w:rsid w:val="006A246A"/>
    <w:rsid w:val="006A307A"/>
    <w:rsid w:val="006A3275"/>
    <w:rsid w:val="006A4581"/>
    <w:rsid w:val="006A4ADD"/>
    <w:rsid w:val="006A4E6F"/>
    <w:rsid w:val="006A54BE"/>
    <w:rsid w:val="006A5BE3"/>
    <w:rsid w:val="006A5EBA"/>
    <w:rsid w:val="006A6CBF"/>
    <w:rsid w:val="006A6E6E"/>
    <w:rsid w:val="006A6E86"/>
    <w:rsid w:val="006A7B7C"/>
    <w:rsid w:val="006B2FF1"/>
    <w:rsid w:val="006B3122"/>
    <w:rsid w:val="006B3BFB"/>
    <w:rsid w:val="006B3D24"/>
    <w:rsid w:val="006B483D"/>
    <w:rsid w:val="006B5F9A"/>
    <w:rsid w:val="006B654E"/>
    <w:rsid w:val="006B6CB4"/>
    <w:rsid w:val="006B770B"/>
    <w:rsid w:val="006B7841"/>
    <w:rsid w:val="006C158C"/>
    <w:rsid w:val="006C2F28"/>
    <w:rsid w:val="006C377A"/>
    <w:rsid w:val="006C5408"/>
    <w:rsid w:val="006C64B3"/>
    <w:rsid w:val="006C7D03"/>
    <w:rsid w:val="006C7E91"/>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BA1"/>
    <w:rsid w:val="006E6F9A"/>
    <w:rsid w:val="006E7ACB"/>
    <w:rsid w:val="006E7CA4"/>
    <w:rsid w:val="006E7E08"/>
    <w:rsid w:val="006F0073"/>
    <w:rsid w:val="006F0FF9"/>
    <w:rsid w:val="006F1382"/>
    <w:rsid w:val="006F13E6"/>
    <w:rsid w:val="006F35A4"/>
    <w:rsid w:val="006F4263"/>
    <w:rsid w:val="006F42C7"/>
    <w:rsid w:val="006F4354"/>
    <w:rsid w:val="006F44F3"/>
    <w:rsid w:val="006F4842"/>
    <w:rsid w:val="006F4A74"/>
    <w:rsid w:val="006F5BE8"/>
    <w:rsid w:val="006F71CF"/>
    <w:rsid w:val="006F7BE5"/>
    <w:rsid w:val="00700E2C"/>
    <w:rsid w:val="007011C0"/>
    <w:rsid w:val="0070153F"/>
    <w:rsid w:val="0070250E"/>
    <w:rsid w:val="00702787"/>
    <w:rsid w:val="00703056"/>
    <w:rsid w:val="0070337F"/>
    <w:rsid w:val="00703F5B"/>
    <w:rsid w:val="007041CD"/>
    <w:rsid w:val="00704ADB"/>
    <w:rsid w:val="00705AA1"/>
    <w:rsid w:val="007076D5"/>
    <w:rsid w:val="007079BF"/>
    <w:rsid w:val="00707B4F"/>
    <w:rsid w:val="00707DDC"/>
    <w:rsid w:val="00710D7F"/>
    <w:rsid w:val="0071164E"/>
    <w:rsid w:val="0071180C"/>
    <w:rsid w:val="0071186E"/>
    <w:rsid w:val="00713104"/>
    <w:rsid w:val="007134A4"/>
    <w:rsid w:val="00713DA4"/>
    <w:rsid w:val="00714E6C"/>
    <w:rsid w:val="00714E75"/>
    <w:rsid w:val="00715C88"/>
    <w:rsid w:val="00716683"/>
    <w:rsid w:val="00720169"/>
    <w:rsid w:val="007217D7"/>
    <w:rsid w:val="007217F2"/>
    <w:rsid w:val="00721CC5"/>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C9F"/>
    <w:rsid w:val="0073235A"/>
    <w:rsid w:val="00732379"/>
    <w:rsid w:val="00732601"/>
    <w:rsid w:val="00732B66"/>
    <w:rsid w:val="007336BE"/>
    <w:rsid w:val="007337B0"/>
    <w:rsid w:val="007338E3"/>
    <w:rsid w:val="0073454C"/>
    <w:rsid w:val="00734598"/>
    <w:rsid w:val="007364D5"/>
    <w:rsid w:val="007367B7"/>
    <w:rsid w:val="00736CEA"/>
    <w:rsid w:val="0074023C"/>
    <w:rsid w:val="00740787"/>
    <w:rsid w:val="00740CE0"/>
    <w:rsid w:val="00741050"/>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3FCB"/>
    <w:rsid w:val="00764794"/>
    <w:rsid w:val="00764ABF"/>
    <w:rsid w:val="00764C44"/>
    <w:rsid w:val="007651A0"/>
    <w:rsid w:val="007657DA"/>
    <w:rsid w:val="00766AC1"/>
    <w:rsid w:val="00766D76"/>
    <w:rsid w:val="007700C6"/>
    <w:rsid w:val="00770867"/>
    <w:rsid w:val="00770F2D"/>
    <w:rsid w:val="00772664"/>
    <w:rsid w:val="00772B40"/>
    <w:rsid w:val="0077304F"/>
    <w:rsid w:val="0077384E"/>
    <w:rsid w:val="00773A01"/>
    <w:rsid w:val="00773FF2"/>
    <w:rsid w:val="00774493"/>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A98"/>
    <w:rsid w:val="00791531"/>
    <w:rsid w:val="007916C6"/>
    <w:rsid w:val="00793E58"/>
    <w:rsid w:val="007951D7"/>
    <w:rsid w:val="00795987"/>
    <w:rsid w:val="00796566"/>
    <w:rsid w:val="00797957"/>
    <w:rsid w:val="007A0191"/>
    <w:rsid w:val="007A034B"/>
    <w:rsid w:val="007A0A59"/>
    <w:rsid w:val="007A0E13"/>
    <w:rsid w:val="007A1412"/>
    <w:rsid w:val="007A28F9"/>
    <w:rsid w:val="007A38E7"/>
    <w:rsid w:val="007A58C7"/>
    <w:rsid w:val="007A5CB9"/>
    <w:rsid w:val="007A6CB2"/>
    <w:rsid w:val="007A6CCC"/>
    <w:rsid w:val="007A6DA7"/>
    <w:rsid w:val="007A6E74"/>
    <w:rsid w:val="007B012A"/>
    <w:rsid w:val="007B0741"/>
    <w:rsid w:val="007B1799"/>
    <w:rsid w:val="007B17F0"/>
    <w:rsid w:val="007B1906"/>
    <w:rsid w:val="007B26B0"/>
    <w:rsid w:val="007B2786"/>
    <w:rsid w:val="007B2B9D"/>
    <w:rsid w:val="007B2EAC"/>
    <w:rsid w:val="007B3553"/>
    <w:rsid w:val="007B3767"/>
    <w:rsid w:val="007B3DAB"/>
    <w:rsid w:val="007B45B4"/>
    <w:rsid w:val="007B4FBF"/>
    <w:rsid w:val="007B59F0"/>
    <w:rsid w:val="007B5CC9"/>
    <w:rsid w:val="007B5DF3"/>
    <w:rsid w:val="007B6276"/>
    <w:rsid w:val="007B6949"/>
    <w:rsid w:val="007B7C56"/>
    <w:rsid w:val="007C010C"/>
    <w:rsid w:val="007C035B"/>
    <w:rsid w:val="007C06D5"/>
    <w:rsid w:val="007C0CA5"/>
    <w:rsid w:val="007C1B71"/>
    <w:rsid w:val="007C218E"/>
    <w:rsid w:val="007C2BE1"/>
    <w:rsid w:val="007C3723"/>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DB6"/>
    <w:rsid w:val="007E14DD"/>
    <w:rsid w:val="007E15DA"/>
    <w:rsid w:val="007E1F10"/>
    <w:rsid w:val="007E254B"/>
    <w:rsid w:val="007E2C48"/>
    <w:rsid w:val="007E32DD"/>
    <w:rsid w:val="007E36EA"/>
    <w:rsid w:val="007E3BEA"/>
    <w:rsid w:val="007E603F"/>
    <w:rsid w:val="007E606E"/>
    <w:rsid w:val="007E61E9"/>
    <w:rsid w:val="007E6A12"/>
    <w:rsid w:val="007E7708"/>
    <w:rsid w:val="007F15AA"/>
    <w:rsid w:val="007F15FE"/>
    <w:rsid w:val="007F165D"/>
    <w:rsid w:val="007F1BF5"/>
    <w:rsid w:val="007F1CF4"/>
    <w:rsid w:val="007F3211"/>
    <w:rsid w:val="007F330A"/>
    <w:rsid w:val="007F358C"/>
    <w:rsid w:val="007F4246"/>
    <w:rsid w:val="007F4FE2"/>
    <w:rsid w:val="007F6DA0"/>
    <w:rsid w:val="007F72C3"/>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A4"/>
    <w:rsid w:val="00841EFC"/>
    <w:rsid w:val="00842B85"/>
    <w:rsid w:val="00842C7E"/>
    <w:rsid w:val="0084338F"/>
    <w:rsid w:val="00843501"/>
    <w:rsid w:val="008441A4"/>
    <w:rsid w:val="00844310"/>
    <w:rsid w:val="008462E7"/>
    <w:rsid w:val="00847441"/>
    <w:rsid w:val="00847B94"/>
    <w:rsid w:val="00850C7C"/>
    <w:rsid w:val="00851625"/>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D1F"/>
    <w:rsid w:val="00882DDC"/>
    <w:rsid w:val="0088365C"/>
    <w:rsid w:val="008836BC"/>
    <w:rsid w:val="008839A9"/>
    <w:rsid w:val="00884700"/>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D94"/>
    <w:rsid w:val="00894FCD"/>
    <w:rsid w:val="0089679F"/>
    <w:rsid w:val="00896BCC"/>
    <w:rsid w:val="00897CFD"/>
    <w:rsid w:val="008A00FD"/>
    <w:rsid w:val="008A0C74"/>
    <w:rsid w:val="008A1714"/>
    <w:rsid w:val="008A1819"/>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5819"/>
    <w:rsid w:val="008B5C68"/>
    <w:rsid w:val="008B5D7A"/>
    <w:rsid w:val="008B672B"/>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2275"/>
    <w:rsid w:val="008D258B"/>
    <w:rsid w:val="008D2598"/>
    <w:rsid w:val="008D2A0E"/>
    <w:rsid w:val="008D2B40"/>
    <w:rsid w:val="008D3048"/>
    <w:rsid w:val="008D3A84"/>
    <w:rsid w:val="008D5535"/>
    <w:rsid w:val="008D5F6C"/>
    <w:rsid w:val="008D6591"/>
    <w:rsid w:val="008D6F91"/>
    <w:rsid w:val="008E03DD"/>
    <w:rsid w:val="008E048C"/>
    <w:rsid w:val="008E06B5"/>
    <w:rsid w:val="008E0DBA"/>
    <w:rsid w:val="008E13E3"/>
    <w:rsid w:val="008E1D80"/>
    <w:rsid w:val="008E1EB7"/>
    <w:rsid w:val="008E3495"/>
    <w:rsid w:val="008E3D8B"/>
    <w:rsid w:val="008E4271"/>
    <w:rsid w:val="008E4ED7"/>
    <w:rsid w:val="008E5747"/>
    <w:rsid w:val="008E630A"/>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2040F"/>
    <w:rsid w:val="0092069B"/>
    <w:rsid w:val="00921E8D"/>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D85"/>
    <w:rsid w:val="0094111F"/>
    <w:rsid w:val="0094233E"/>
    <w:rsid w:val="009425EB"/>
    <w:rsid w:val="00942F72"/>
    <w:rsid w:val="00943669"/>
    <w:rsid w:val="009450CE"/>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B44"/>
    <w:rsid w:val="00957F3C"/>
    <w:rsid w:val="0096058D"/>
    <w:rsid w:val="00961887"/>
    <w:rsid w:val="0096201E"/>
    <w:rsid w:val="0096222E"/>
    <w:rsid w:val="00962DC8"/>
    <w:rsid w:val="00963FD6"/>
    <w:rsid w:val="00964BD9"/>
    <w:rsid w:val="0096503D"/>
    <w:rsid w:val="009650EF"/>
    <w:rsid w:val="00965965"/>
    <w:rsid w:val="00966215"/>
    <w:rsid w:val="009668A9"/>
    <w:rsid w:val="00967F08"/>
    <w:rsid w:val="00967FB7"/>
    <w:rsid w:val="009704E8"/>
    <w:rsid w:val="00970DE8"/>
    <w:rsid w:val="009710AA"/>
    <w:rsid w:val="00971B9C"/>
    <w:rsid w:val="00972A31"/>
    <w:rsid w:val="00972C96"/>
    <w:rsid w:val="009735B0"/>
    <w:rsid w:val="0097512C"/>
    <w:rsid w:val="00975C2B"/>
    <w:rsid w:val="00976F99"/>
    <w:rsid w:val="00977BE5"/>
    <w:rsid w:val="00977E54"/>
    <w:rsid w:val="00977EF9"/>
    <w:rsid w:val="00980713"/>
    <w:rsid w:val="00980ED2"/>
    <w:rsid w:val="00982489"/>
    <w:rsid w:val="0098287E"/>
    <w:rsid w:val="00982E8D"/>
    <w:rsid w:val="0098389E"/>
    <w:rsid w:val="009851E2"/>
    <w:rsid w:val="009858B0"/>
    <w:rsid w:val="009859CF"/>
    <w:rsid w:val="00985FE5"/>
    <w:rsid w:val="00986265"/>
    <w:rsid w:val="009862DB"/>
    <w:rsid w:val="00986D9F"/>
    <w:rsid w:val="00987715"/>
    <w:rsid w:val="0098789A"/>
    <w:rsid w:val="00987986"/>
    <w:rsid w:val="00990D0B"/>
    <w:rsid w:val="00991472"/>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2388"/>
    <w:rsid w:val="009B2D41"/>
    <w:rsid w:val="009B2F9C"/>
    <w:rsid w:val="009B38AA"/>
    <w:rsid w:val="009B3E6F"/>
    <w:rsid w:val="009B64A8"/>
    <w:rsid w:val="009B6F4B"/>
    <w:rsid w:val="009B7B6E"/>
    <w:rsid w:val="009B7EFD"/>
    <w:rsid w:val="009C00DF"/>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90"/>
    <w:rsid w:val="009C73A3"/>
    <w:rsid w:val="009C7FC8"/>
    <w:rsid w:val="009D0A18"/>
    <w:rsid w:val="009D0F14"/>
    <w:rsid w:val="009D0F92"/>
    <w:rsid w:val="009D1243"/>
    <w:rsid w:val="009D1339"/>
    <w:rsid w:val="009D197E"/>
    <w:rsid w:val="009D2DCE"/>
    <w:rsid w:val="009D42FF"/>
    <w:rsid w:val="009D439F"/>
    <w:rsid w:val="009D50A2"/>
    <w:rsid w:val="009D569B"/>
    <w:rsid w:val="009D5749"/>
    <w:rsid w:val="009D6863"/>
    <w:rsid w:val="009D68C4"/>
    <w:rsid w:val="009D6CEE"/>
    <w:rsid w:val="009D766C"/>
    <w:rsid w:val="009E0261"/>
    <w:rsid w:val="009E02CC"/>
    <w:rsid w:val="009E03A2"/>
    <w:rsid w:val="009E0620"/>
    <w:rsid w:val="009E1453"/>
    <w:rsid w:val="009E20B9"/>
    <w:rsid w:val="009E2315"/>
    <w:rsid w:val="009E2B0B"/>
    <w:rsid w:val="009E2B14"/>
    <w:rsid w:val="009E3385"/>
    <w:rsid w:val="009E37D3"/>
    <w:rsid w:val="009E403C"/>
    <w:rsid w:val="009E4222"/>
    <w:rsid w:val="009E5068"/>
    <w:rsid w:val="009E57A6"/>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3AD3"/>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3087"/>
    <w:rsid w:val="00AA34BA"/>
    <w:rsid w:val="00AA4521"/>
    <w:rsid w:val="00AA4CF4"/>
    <w:rsid w:val="00AA5066"/>
    <w:rsid w:val="00AA51EB"/>
    <w:rsid w:val="00AA52FE"/>
    <w:rsid w:val="00AA56A9"/>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317C"/>
    <w:rsid w:val="00AE3B16"/>
    <w:rsid w:val="00AE4923"/>
    <w:rsid w:val="00AE4D86"/>
    <w:rsid w:val="00AE5448"/>
    <w:rsid w:val="00AE6B09"/>
    <w:rsid w:val="00AE7098"/>
    <w:rsid w:val="00AE75E8"/>
    <w:rsid w:val="00AE7A48"/>
    <w:rsid w:val="00AF0918"/>
    <w:rsid w:val="00AF11CF"/>
    <w:rsid w:val="00AF1320"/>
    <w:rsid w:val="00AF1AC2"/>
    <w:rsid w:val="00AF1BD1"/>
    <w:rsid w:val="00AF27E5"/>
    <w:rsid w:val="00AF2959"/>
    <w:rsid w:val="00AF346F"/>
    <w:rsid w:val="00AF39A2"/>
    <w:rsid w:val="00AF3C65"/>
    <w:rsid w:val="00AF4BFC"/>
    <w:rsid w:val="00AF5B9D"/>
    <w:rsid w:val="00AF643D"/>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3C2"/>
    <w:rsid w:val="00B13AAA"/>
    <w:rsid w:val="00B13D36"/>
    <w:rsid w:val="00B1419A"/>
    <w:rsid w:val="00B14B71"/>
    <w:rsid w:val="00B15DC8"/>
    <w:rsid w:val="00B16020"/>
    <w:rsid w:val="00B16FA8"/>
    <w:rsid w:val="00B21330"/>
    <w:rsid w:val="00B21489"/>
    <w:rsid w:val="00B21E10"/>
    <w:rsid w:val="00B21FEC"/>
    <w:rsid w:val="00B2201A"/>
    <w:rsid w:val="00B23798"/>
    <w:rsid w:val="00B2453D"/>
    <w:rsid w:val="00B263CE"/>
    <w:rsid w:val="00B264EE"/>
    <w:rsid w:val="00B275BC"/>
    <w:rsid w:val="00B31C2E"/>
    <w:rsid w:val="00B3264B"/>
    <w:rsid w:val="00B3284C"/>
    <w:rsid w:val="00B32BC4"/>
    <w:rsid w:val="00B32FDA"/>
    <w:rsid w:val="00B33194"/>
    <w:rsid w:val="00B33D1A"/>
    <w:rsid w:val="00B342A7"/>
    <w:rsid w:val="00B34819"/>
    <w:rsid w:val="00B34E42"/>
    <w:rsid w:val="00B35506"/>
    <w:rsid w:val="00B37A50"/>
    <w:rsid w:val="00B37B70"/>
    <w:rsid w:val="00B40319"/>
    <w:rsid w:val="00B40A00"/>
    <w:rsid w:val="00B41189"/>
    <w:rsid w:val="00B41940"/>
    <w:rsid w:val="00B41C4B"/>
    <w:rsid w:val="00B422CD"/>
    <w:rsid w:val="00B4283B"/>
    <w:rsid w:val="00B4317C"/>
    <w:rsid w:val="00B43E16"/>
    <w:rsid w:val="00B441C5"/>
    <w:rsid w:val="00B44B93"/>
    <w:rsid w:val="00B45A23"/>
    <w:rsid w:val="00B45BC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3A50"/>
    <w:rsid w:val="00B83AB4"/>
    <w:rsid w:val="00B84A76"/>
    <w:rsid w:val="00B84A95"/>
    <w:rsid w:val="00B85EA7"/>
    <w:rsid w:val="00B86025"/>
    <w:rsid w:val="00B86615"/>
    <w:rsid w:val="00B8706E"/>
    <w:rsid w:val="00B87177"/>
    <w:rsid w:val="00B87D87"/>
    <w:rsid w:val="00B90061"/>
    <w:rsid w:val="00B907D7"/>
    <w:rsid w:val="00B9163D"/>
    <w:rsid w:val="00B91B9F"/>
    <w:rsid w:val="00B93DEE"/>
    <w:rsid w:val="00B9434E"/>
    <w:rsid w:val="00B94BC3"/>
    <w:rsid w:val="00B9515D"/>
    <w:rsid w:val="00B95493"/>
    <w:rsid w:val="00B9644B"/>
    <w:rsid w:val="00B9648B"/>
    <w:rsid w:val="00B96975"/>
    <w:rsid w:val="00B97EEC"/>
    <w:rsid w:val="00BA0679"/>
    <w:rsid w:val="00BA229F"/>
    <w:rsid w:val="00BA273B"/>
    <w:rsid w:val="00BA2F30"/>
    <w:rsid w:val="00BA33D7"/>
    <w:rsid w:val="00BA38F8"/>
    <w:rsid w:val="00BA4107"/>
    <w:rsid w:val="00BA5EFC"/>
    <w:rsid w:val="00BA5F7E"/>
    <w:rsid w:val="00BA6521"/>
    <w:rsid w:val="00BA69E6"/>
    <w:rsid w:val="00BA6AA4"/>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5826"/>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07B99"/>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E84"/>
    <w:rsid w:val="00C32E66"/>
    <w:rsid w:val="00C33659"/>
    <w:rsid w:val="00C33DF0"/>
    <w:rsid w:val="00C345A4"/>
    <w:rsid w:val="00C35539"/>
    <w:rsid w:val="00C35CD2"/>
    <w:rsid w:val="00C3663E"/>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5F1E"/>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EF"/>
    <w:rsid w:val="00C67244"/>
    <w:rsid w:val="00C6737E"/>
    <w:rsid w:val="00C6799D"/>
    <w:rsid w:val="00C711CA"/>
    <w:rsid w:val="00C71C43"/>
    <w:rsid w:val="00C71CB6"/>
    <w:rsid w:val="00C71D3C"/>
    <w:rsid w:val="00C722DD"/>
    <w:rsid w:val="00C72322"/>
    <w:rsid w:val="00C72365"/>
    <w:rsid w:val="00C72D36"/>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A0818"/>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BE9"/>
    <w:rsid w:val="00CB281A"/>
    <w:rsid w:val="00CB3AD4"/>
    <w:rsid w:val="00CB422B"/>
    <w:rsid w:val="00CB4933"/>
    <w:rsid w:val="00CB5075"/>
    <w:rsid w:val="00CB5D7A"/>
    <w:rsid w:val="00CB63EC"/>
    <w:rsid w:val="00CC0863"/>
    <w:rsid w:val="00CC1E91"/>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10F9"/>
    <w:rsid w:val="00D0163C"/>
    <w:rsid w:val="00D0186F"/>
    <w:rsid w:val="00D02624"/>
    <w:rsid w:val="00D029C8"/>
    <w:rsid w:val="00D033E4"/>
    <w:rsid w:val="00D0372B"/>
    <w:rsid w:val="00D045BC"/>
    <w:rsid w:val="00D047EC"/>
    <w:rsid w:val="00D0486B"/>
    <w:rsid w:val="00D04D51"/>
    <w:rsid w:val="00D059D1"/>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79F"/>
    <w:rsid w:val="00D20E4D"/>
    <w:rsid w:val="00D21152"/>
    <w:rsid w:val="00D239B1"/>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2B2"/>
    <w:rsid w:val="00D439E2"/>
    <w:rsid w:val="00D4481B"/>
    <w:rsid w:val="00D44BA0"/>
    <w:rsid w:val="00D45F34"/>
    <w:rsid w:val="00D47A3E"/>
    <w:rsid w:val="00D50424"/>
    <w:rsid w:val="00D50F33"/>
    <w:rsid w:val="00D51A6D"/>
    <w:rsid w:val="00D51BED"/>
    <w:rsid w:val="00D5249F"/>
    <w:rsid w:val="00D54204"/>
    <w:rsid w:val="00D54E52"/>
    <w:rsid w:val="00D55117"/>
    <w:rsid w:val="00D55425"/>
    <w:rsid w:val="00D558AB"/>
    <w:rsid w:val="00D56838"/>
    <w:rsid w:val="00D605FC"/>
    <w:rsid w:val="00D60EEA"/>
    <w:rsid w:val="00D62C12"/>
    <w:rsid w:val="00D6322C"/>
    <w:rsid w:val="00D6382C"/>
    <w:rsid w:val="00D6521C"/>
    <w:rsid w:val="00D65A24"/>
    <w:rsid w:val="00D66230"/>
    <w:rsid w:val="00D6669C"/>
    <w:rsid w:val="00D67D2B"/>
    <w:rsid w:val="00D707EA"/>
    <w:rsid w:val="00D711F8"/>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36C0"/>
    <w:rsid w:val="00D83B2D"/>
    <w:rsid w:val="00D841E1"/>
    <w:rsid w:val="00D85297"/>
    <w:rsid w:val="00D859E4"/>
    <w:rsid w:val="00D85DA2"/>
    <w:rsid w:val="00D87193"/>
    <w:rsid w:val="00D87295"/>
    <w:rsid w:val="00D876FD"/>
    <w:rsid w:val="00D87EDD"/>
    <w:rsid w:val="00D9015E"/>
    <w:rsid w:val="00D90590"/>
    <w:rsid w:val="00D913EC"/>
    <w:rsid w:val="00D92ADA"/>
    <w:rsid w:val="00D92BBA"/>
    <w:rsid w:val="00D92F0F"/>
    <w:rsid w:val="00D931FD"/>
    <w:rsid w:val="00D93492"/>
    <w:rsid w:val="00D934B6"/>
    <w:rsid w:val="00D946FA"/>
    <w:rsid w:val="00D949EF"/>
    <w:rsid w:val="00D968DF"/>
    <w:rsid w:val="00D9764E"/>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1A9"/>
    <w:rsid w:val="00DB38B4"/>
    <w:rsid w:val="00DB4E0D"/>
    <w:rsid w:val="00DB52A3"/>
    <w:rsid w:val="00DB530F"/>
    <w:rsid w:val="00DB5967"/>
    <w:rsid w:val="00DB613C"/>
    <w:rsid w:val="00DB6D65"/>
    <w:rsid w:val="00DB7438"/>
    <w:rsid w:val="00DC0496"/>
    <w:rsid w:val="00DC1297"/>
    <w:rsid w:val="00DC1B27"/>
    <w:rsid w:val="00DC1D7A"/>
    <w:rsid w:val="00DC231C"/>
    <w:rsid w:val="00DC2569"/>
    <w:rsid w:val="00DC2ADA"/>
    <w:rsid w:val="00DC3431"/>
    <w:rsid w:val="00DC3629"/>
    <w:rsid w:val="00DC3757"/>
    <w:rsid w:val="00DC3BC6"/>
    <w:rsid w:val="00DC3C35"/>
    <w:rsid w:val="00DC3FEF"/>
    <w:rsid w:val="00DC4E5F"/>
    <w:rsid w:val="00DC59AB"/>
    <w:rsid w:val="00DC617D"/>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22C3"/>
    <w:rsid w:val="00DE2DC0"/>
    <w:rsid w:val="00DE3172"/>
    <w:rsid w:val="00DE3289"/>
    <w:rsid w:val="00DE3974"/>
    <w:rsid w:val="00DE3A6D"/>
    <w:rsid w:val="00DE4897"/>
    <w:rsid w:val="00DE498F"/>
    <w:rsid w:val="00DE5105"/>
    <w:rsid w:val="00DE6ECF"/>
    <w:rsid w:val="00DE7405"/>
    <w:rsid w:val="00DE75CF"/>
    <w:rsid w:val="00DE7785"/>
    <w:rsid w:val="00DF047D"/>
    <w:rsid w:val="00DF068D"/>
    <w:rsid w:val="00DF0E4C"/>
    <w:rsid w:val="00DF0EEA"/>
    <w:rsid w:val="00DF27BC"/>
    <w:rsid w:val="00DF39AB"/>
    <w:rsid w:val="00DF3F24"/>
    <w:rsid w:val="00DF4122"/>
    <w:rsid w:val="00DF4961"/>
    <w:rsid w:val="00DF5ABD"/>
    <w:rsid w:val="00DF71EC"/>
    <w:rsid w:val="00DF73D1"/>
    <w:rsid w:val="00DF7556"/>
    <w:rsid w:val="00E00497"/>
    <w:rsid w:val="00E0061D"/>
    <w:rsid w:val="00E0107D"/>
    <w:rsid w:val="00E01114"/>
    <w:rsid w:val="00E0161A"/>
    <w:rsid w:val="00E019A8"/>
    <w:rsid w:val="00E01B0F"/>
    <w:rsid w:val="00E0214F"/>
    <w:rsid w:val="00E02D86"/>
    <w:rsid w:val="00E0379C"/>
    <w:rsid w:val="00E03AF8"/>
    <w:rsid w:val="00E03E0B"/>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C1"/>
    <w:rsid w:val="00E5549E"/>
    <w:rsid w:val="00E56BDD"/>
    <w:rsid w:val="00E56D10"/>
    <w:rsid w:val="00E57E10"/>
    <w:rsid w:val="00E57F2E"/>
    <w:rsid w:val="00E60C39"/>
    <w:rsid w:val="00E60C76"/>
    <w:rsid w:val="00E61AD5"/>
    <w:rsid w:val="00E62B62"/>
    <w:rsid w:val="00E62EA2"/>
    <w:rsid w:val="00E63DFB"/>
    <w:rsid w:val="00E64064"/>
    <w:rsid w:val="00E66E97"/>
    <w:rsid w:val="00E67B0B"/>
    <w:rsid w:val="00E70920"/>
    <w:rsid w:val="00E723EB"/>
    <w:rsid w:val="00E72722"/>
    <w:rsid w:val="00E74544"/>
    <w:rsid w:val="00E75572"/>
    <w:rsid w:val="00E7740B"/>
    <w:rsid w:val="00E77E49"/>
    <w:rsid w:val="00E804E7"/>
    <w:rsid w:val="00E80B4F"/>
    <w:rsid w:val="00E80CC9"/>
    <w:rsid w:val="00E81FD1"/>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E82"/>
    <w:rsid w:val="00EC1F4C"/>
    <w:rsid w:val="00EC2DA3"/>
    <w:rsid w:val="00EC306A"/>
    <w:rsid w:val="00EC3CDD"/>
    <w:rsid w:val="00EC3FFF"/>
    <w:rsid w:val="00EC5A94"/>
    <w:rsid w:val="00EC5FBC"/>
    <w:rsid w:val="00EC7FCE"/>
    <w:rsid w:val="00ED0F0E"/>
    <w:rsid w:val="00ED1F92"/>
    <w:rsid w:val="00ED2D41"/>
    <w:rsid w:val="00ED34E4"/>
    <w:rsid w:val="00ED38E0"/>
    <w:rsid w:val="00ED647E"/>
    <w:rsid w:val="00ED6773"/>
    <w:rsid w:val="00ED6E41"/>
    <w:rsid w:val="00ED74B2"/>
    <w:rsid w:val="00ED7FE7"/>
    <w:rsid w:val="00EE00F9"/>
    <w:rsid w:val="00EE06C9"/>
    <w:rsid w:val="00EE1071"/>
    <w:rsid w:val="00EE1130"/>
    <w:rsid w:val="00EE1D44"/>
    <w:rsid w:val="00EE1EB6"/>
    <w:rsid w:val="00EE2C9E"/>
    <w:rsid w:val="00EE2F93"/>
    <w:rsid w:val="00EE3055"/>
    <w:rsid w:val="00EE3A97"/>
    <w:rsid w:val="00EE480C"/>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5328"/>
    <w:rsid w:val="00EF6A03"/>
    <w:rsid w:val="00EF6E85"/>
    <w:rsid w:val="00EF776F"/>
    <w:rsid w:val="00F0043E"/>
    <w:rsid w:val="00F00815"/>
    <w:rsid w:val="00F01872"/>
    <w:rsid w:val="00F01C27"/>
    <w:rsid w:val="00F02B94"/>
    <w:rsid w:val="00F03400"/>
    <w:rsid w:val="00F03C29"/>
    <w:rsid w:val="00F04052"/>
    <w:rsid w:val="00F04119"/>
    <w:rsid w:val="00F04D23"/>
    <w:rsid w:val="00F0638B"/>
    <w:rsid w:val="00F063C9"/>
    <w:rsid w:val="00F06FB7"/>
    <w:rsid w:val="00F10200"/>
    <w:rsid w:val="00F109EB"/>
    <w:rsid w:val="00F11510"/>
    <w:rsid w:val="00F123D6"/>
    <w:rsid w:val="00F139D9"/>
    <w:rsid w:val="00F13B7B"/>
    <w:rsid w:val="00F13FC8"/>
    <w:rsid w:val="00F155C6"/>
    <w:rsid w:val="00F15871"/>
    <w:rsid w:val="00F17184"/>
    <w:rsid w:val="00F174A2"/>
    <w:rsid w:val="00F202DE"/>
    <w:rsid w:val="00F20D72"/>
    <w:rsid w:val="00F210B2"/>
    <w:rsid w:val="00F211E7"/>
    <w:rsid w:val="00F226C7"/>
    <w:rsid w:val="00F23874"/>
    <w:rsid w:val="00F2468C"/>
    <w:rsid w:val="00F25221"/>
    <w:rsid w:val="00F26FFB"/>
    <w:rsid w:val="00F2706B"/>
    <w:rsid w:val="00F300E3"/>
    <w:rsid w:val="00F319D7"/>
    <w:rsid w:val="00F31E28"/>
    <w:rsid w:val="00F328F0"/>
    <w:rsid w:val="00F32E01"/>
    <w:rsid w:val="00F336F6"/>
    <w:rsid w:val="00F33BD1"/>
    <w:rsid w:val="00F33F99"/>
    <w:rsid w:val="00F35AEE"/>
    <w:rsid w:val="00F35D99"/>
    <w:rsid w:val="00F36E1C"/>
    <w:rsid w:val="00F40733"/>
    <w:rsid w:val="00F42644"/>
    <w:rsid w:val="00F43EC6"/>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6184"/>
    <w:rsid w:val="00F663B2"/>
    <w:rsid w:val="00F667EE"/>
    <w:rsid w:val="00F66B62"/>
    <w:rsid w:val="00F70F7B"/>
    <w:rsid w:val="00F71127"/>
    <w:rsid w:val="00F71541"/>
    <w:rsid w:val="00F72854"/>
    <w:rsid w:val="00F72EBA"/>
    <w:rsid w:val="00F72FE4"/>
    <w:rsid w:val="00F73169"/>
    <w:rsid w:val="00F73BC5"/>
    <w:rsid w:val="00F7413C"/>
    <w:rsid w:val="00F75075"/>
    <w:rsid w:val="00F75CEF"/>
    <w:rsid w:val="00F76038"/>
    <w:rsid w:val="00F76CCA"/>
    <w:rsid w:val="00F77147"/>
    <w:rsid w:val="00F7769D"/>
    <w:rsid w:val="00F77952"/>
    <w:rsid w:val="00F77B57"/>
    <w:rsid w:val="00F8025B"/>
    <w:rsid w:val="00F8201D"/>
    <w:rsid w:val="00F844BB"/>
    <w:rsid w:val="00F8481E"/>
    <w:rsid w:val="00F84E8E"/>
    <w:rsid w:val="00F85E2C"/>
    <w:rsid w:val="00F85E58"/>
    <w:rsid w:val="00F85F21"/>
    <w:rsid w:val="00F8619F"/>
    <w:rsid w:val="00F8763C"/>
    <w:rsid w:val="00F9031A"/>
    <w:rsid w:val="00F91FBF"/>
    <w:rsid w:val="00F92753"/>
    <w:rsid w:val="00F933F7"/>
    <w:rsid w:val="00F93475"/>
    <w:rsid w:val="00F93E7A"/>
    <w:rsid w:val="00F93F38"/>
    <w:rsid w:val="00F940A7"/>
    <w:rsid w:val="00F94E45"/>
    <w:rsid w:val="00F9576B"/>
    <w:rsid w:val="00F95A29"/>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3DC"/>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E2D"/>
    <w:rsid w:val="00FF6644"/>
    <w:rsid w:val="00FF6E87"/>
    <w:rsid w:val="3D8B7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iPriority="99"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110"/>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115"/>
    <w:semiHidden/>
    <w:unhideWhenUsed/>
    <w:qFormat/>
    <w:uiPriority w:val="0"/>
    <w:pPr>
      <w:keepNext/>
      <w:keepLines/>
      <w:spacing w:before="280" w:after="290" w:line="376" w:lineRule="auto"/>
      <w:outlineLvl w:val="4"/>
    </w:pPr>
    <w:rPr>
      <w:b/>
      <w:bCs/>
      <w:sz w:val="28"/>
      <w:szCs w:val="28"/>
    </w:rPr>
  </w:style>
  <w:style w:type="character" w:default="1" w:styleId="31">
    <w:name w:val="Default Paragraph Font"/>
    <w:semiHidden/>
    <w:unhideWhenUsed/>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7">
    <w:name w:val="table of authorities"/>
    <w:basedOn w:val="1"/>
    <w:next w:val="1"/>
    <w:unhideWhenUsed/>
    <w:uiPriority w:val="99"/>
    <w:pPr>
      <w:spacing w:before="100" w:beforeAutospacing="1" w:after="100" w:afterAutospacing="1"/>
      <w:ind w:left="420" w:leftChars="200"/>
    </w:pPr>
    <w:rPr>
      <w:rFonts w:ascii="Calibri" w:hAnsi="Calibri" w:cs="Calibri"/>
      <w:sz w:val="32"/>
      <w:szCs w:val="32"/>
    </w:rPr>
  </w:style>
  <w:style w:type="paragraph" w:styleId="8">
    <w:name w:val="Document Map"/>
    <w:basedOn w:val="1"/>
    <w:link w:val="94"/>
    <w:uiPriority w:val="0"/>
    <w:rPr>
      <w:rFonts w:ascii="宋体"/>
      <w:sz w:val="18"/>
      <w:szCs w:val="18"/>
    </w:rPr>
  </w:style>
  <w:style w:type="paragraph" w:styleId="9">
    <w:name w:val="toa heading"/>
    <w:basedOn w:val="1"/>
    <w:next w:val="1"/>
    <w:qFormat/>
    <w:uiPriority w:val="99"/>
    <w:pPr>
      <w:spacing w:before="120"/>
    </w:pPr>
    <w:rPr>
      <w:rFonts w:ascii="Calibri Light" w:hAnsi="Calibri Light"/>
      <w:sz w:val="24"/>
    </w:rPr>
  </w:style>
  <w:style w:type="paragraph" w:styleId="10">
    <w:name w:val="annotation text"/>
    <w:basedOn w:val="1"/>
    <w:link w:val="68"/>
    <w:uiPriority w:val="99"/>
    <w:pPr>
      <w:jc w:val="left"/>
    </w:pPr>
    <w:rPr>
      <w:szCs w:val="20"/>
    </w:rPr>
  </w:style>
  <w:style w:type="paragraph" w:styleId="11">
    <w:name w:val="Body Text 3"/>
    <w:basedOn w:val="1"/>
    <w:link w:val="72"/>
    <w:uiPriority w:val="0"/>
    <w:pPr>
      <w:spacing w:after="120"/>
    </w:pPr>
    <w:rPr>
      <w:sz w:val="16"/>
      <w:szCs w:val="16"/>
    </w:rPr>
  </w:style>
  <w:style w:type="paragraph" w:styleId="12">
    <w:name w:val="Body Text"/>
    <w:basedOn w:val="1"/>
    <w:uiPriority w:val="0"/>
    <w:pPr>
      <w:spacing w:after="120"/>
    </w:pPr>
  </w:style>
  <w:style w:type="paragraph" w:styleId="13">
    <w:name w:val="Body Text Indent"/>
    <w:basedOn w:val="1"/>
    <w:link w:val="102"/>
    <w:uiPriority w:val="0"/>
    <w:pPr>
      <w:ind w:firstLine="435"/>
    </w:pPr>
    <w:rPr>
      <w:rFonts w:eastAsia="仿宋_GB2312"/>
      <w:sz w:val="32"/>
    </w:rPr>
  </w:style>
  <w:style w:type="paragraph" w:styleId="14">
    <w:name w:val="Plain Text"/>
    <w:basedOn w:val="1"/>
    <w:link w:val="107"/>
    <w:qFormat/>
    <w:uiPriority w:val="99"/>
    <w:rPr>
      <w:rFonts w:ascii="宋体" w:hAnsi="Courier New"/>
    </w:rPr>
  </w:style>
  <w:style w:type="paragraph" w:styleId="15">
    <w:name w:val="Date"/>
    <w:basedOn w:val="1"/>
    <w:next w:val="1"/>
    <w:uiPriority w:val="0"/>
    <w:pPr>
      <w:ind w:left="100" w:leftChars="2500"/>
    </w:pPr>
  </w:style>
  <w:style w:type="paragraph" w:styleId="16">
    <w:name w:val="Body Text Indent 2"/>
    <w:basedOn w:val="1"/>
    <w:uiPriority w:val="0"/>
    <w:pPr>
      <w:spacing w:after="120" w:line="480" w:lineRule="auto"/>
      <w:ind w:left="420" w:leftChars="200"/>
    </w:pPr>
  </w:style>
  <w:style w:type="paragraph" w:styleId="17">
    <w:name w:val="Balloon Text"/>
    <w:basedOn w:val="1"/>
    <w:semiHidden/>
    <w:uiPriority w:val="0"/>
    <w:rPr>
      <w:sz w:val="18"/>
      <w:szCs w:val="18"/>
    </w:rPr>
  </w:style>
  <w:style w:type="paragraph" w:styleId="18">
    <w:name w:val="footer"/>
    <w:basedOn w:val="1"/>
    <w:link w:val="50"/>
    <w:qFormat/>
    <w:uiPriority w:val="99"/>
    <w:pPr>
      <w:tabs>
        <w:tab w:val="center" w:pos="4153"/>
        <w:tab w:val="right" w:pos="8306"/>
      </w:tabs>
      <w:snapToGrid w:val="0"/>
      <w:jc w:val="left"/>
    </w:pPr>
    <w:rPr>
      <w:sz w:val="18"/>
    </w:rPr>
  </w:style>
  <w:style w:type="paragraph" w:styleId="19">
    <w:name w:val="header"/>
    <w:basedOn w:val="1"/>
    <w:link w:val="4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Subtitle"/>
    <w:basedOn w:val="1"/>
    <w:next w:val="1"/>
    <w:link w:val="90"/>
    <w:qFormat/>
    <w:uiPriority w:val="0"/>
    <w:pPr>
      <w:spacing w:before="240" w:after="60" w:line="312" w:lineRule="auto"/>
      <w:jc w:val="center"/>
      <w:outlineLvl w:val="1"/>
    </w:pPr>
    <w:rPr>
      <w:rFonts w:ascii="Cambria" w:hAnsi="Cambria"/>
      <w:b/>
      <w:bCs/>
      <w:kern w:val="28"/>
      <w:sz w:val="32"/>
      <w:szCs w:val="32"/>
    </w:rPr>
  </w:style>
  <w:style w:type="paragraph" w:styleId="21">
    <w:name w:val="footnote text"/>
    <w:basedOn w:val="1"/>
    <w:link w:val="97"/>
    <w:unhideWhenUsed/>
    <w:qFormat/>
    <w:uiPriority w:val="99"/>
    <w:pPr>
      <w:snapToGrid w:val="0"/>
      <w:jc w:val="left"/>
    </w:pPr>
    <w:rPr>
      <w:rFonts w:ascii="等线" w:hAnsi="等线" w:eastAsia="等线" w:cs="黑体"/>
      <w:sz w:val="18"/>
      <w:szCs w:val="18"/>
    </w:rPr>
  </w:style>
  <w:style w:type="paragraph" w:styleId="22">
    <w:name w:val="Body Text Indent 3"/>
    <w:basedOn w:val="1"/>
    <w:uiPriority w:val="0"/>
    <w:pPr>
      <w:spacing w:after="120"/>
      <w:ind w:left="420" w:leftChars="200"/>
    </w:pPr>
    <w:rPr>
      <w:sz w:val="16"/>
      <w:szCs w:val="16"/>
    </w:rPr>
  </w:style>
  <w:style w:type="paragraph" w:styleId="23">
    <w:name w:val="toc 2"/>
    <w:basedOn w:val="1"/>
    <w:next w:val="1"/>
    <w:qFormat/>
    <w:uiPriority w:val="39"/>
    <w:pPr>
      <w:ind w:left="420"/>
      <w:jc w:val="center"/>
    </w:pPr>
    <w:rPr>
      <w:rFonts w:ascii="楷体_GB2312" w:eastAsia="楷体_GB2312"/>
      <w:sz w:val="32"/>
    </w:rPr>
  </w:style>
  <w:style w:type="paragraph" w:styleId="24">
    <w:name w:val="Body Text 2"/>
    <w:basedOn w:val="1"/>
    <w:link w:val="86"/>
    <w:uiPriority w:val="0"/>
    <w:pPr>
      <w:spacing w:after="120" w:line="480" w:lineRule="auto"/>
    </w:pPr>
  </w:style>
  <w:style w:type="paragraph" w:styleId="25">
    <w:name w:val="HTML Preformatted"/>
    <w:basedOn w:val="1"/>
    <w:link w:val="104"/>
    <w:unhideWhenUsed/>
    <w:qFormat/>
    <w:uiPriority w:val="0"/>
    <w:pPr>
      <w:widowControl/>
      <w:jc w:val="left"/>
    </w:pPr>
    <w:rPr>
      <w:rFonts w:ascii="宋体" w:hAnsi="宋体" w:cs="宋体"/>
      <w:kern w:val="0"/>
      <w:sz w:val="24"/>
    </w:rPr>
  </w:style>
  <w:style w:type="paragraph" w:styleId="26">
    <w:name w:val="Normal (Web)"/>
    <w:basedOn w:val="1"/>
    <w:qFormat/>
    <w:uiPriority w:val="0"/>
    <w:pPr>
      <w:widowControl/>
      <w:spacing w:before="100" w:beforeAutospacing="1" w:after="100" w:afterAutospacing="1"/>
      <w:jc w:val="left"/>
    </w:pPr>
    <w:rPr>
      <w:rFonts w:ascii="宋体" w:hAnsi="宋体"/>
      <w:kern w:val="0"/>
      <w:sz w:val="24"/>
    </w:rPr>
  </w:style>
  <w:style w:type="paragraph" w:styleId="27">
    <w:name w:val="Title"/>
    <w:basedOn w:val="1"/>
    <w:next w:val="1"/>
    <w:link w:val="101"/>
    <w:qFormat/>
    <w:uiPriority w:val="0"/>
    <w:pPr>
      <w:spacing w:before="240" w:after="60"/>
      <w:jc w:val="center"/>
      <w:outlineLvl w:val="0"/>
    </w:pPr>
    <w:rPr>
      <w:rFonts w:ascii="Arial" w:hAnsi="Arial"/>
      <w:b/>
      <w:sz w:val="32"/>
    </w:rPr>
  </w:style>
  <w:style w:type="paragraph" w:styleId="28">
    <w:name w:val="Body Text First Indent 2"/>
    <w:basedOn w:val="13"/>
    <w:link w:val="103"/>
    <w:unhideWhenUsed/>
    <w:qFormat/>
    <w:uiPriority w:val="99"/>
    <w:pPr>
      <w:spacing w:after="120"/>
      <w:ind w:left="420" w:leftChars="200" w:firstLine="420" w:firstLineChars="200"/>
    </w:pPr>
    <w:rPr>
      <w:rFonts w:ascii="Calibri" w:hAnsi="Calibri" w:eastAsia="宋体"/>
      <w:sz w:val="21"/>
    </w:rPr>
  </w:style>
  <w:style w:type="table" w:styleId="30">
    <w:name w:val="Table Grid"/>
    <w:basedOn w:val="2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0"/>
    <w:rPr>
      <w:b/>
      <w:bCs/>
    </w:rPr>
  </w:style>
  <w:style w:type="character" w:styleId="33">
    <w:name w:val="page number"/>
    <w:basedOn w:val="31"/>
    <w:qFormat/>
    <w:uiPriority w:val="0"/>
  </w:style>
  <w:style w:type="character" w:styleId="34">
    <w:name w:val="Emphasis"/>
    <w:basedOn w:val="31"/>
    <w:qFormat/>
    <w:uiPriority w:val="0"/>
    <w:rPr>
      <w:i/>
      <w:iCs/>
    </w:rPr>
  </w:style>
  <w:style w:type="character" w:styleId="35">
    <w:name w:val="Hyperlink"/>
    <w:basedOn w:val="31"/>
    <w:qFormat/>
    <w:uiPriority w:val="99"/>
    <w:rPr>
      <w:color w:val="0000FF"/>
      <w:u w:val="single"/>
    </w:rPr>
  </w:style>
  <w:style w:type="character" w:customStyle="1" w:styleId="36">
    <w:name w:val="标题 1 Char"/>
    <w:basedOn w:val="31"/>
    <w:link w:val="2"/>
    <w:locked/>
    <w:uiPriority w:val="9"/>
    <w:rPr>
      <w:rFonts w:eastAsia="宋体"/>
      <w:b/>
      <w:bCs/>
      <w:kern w:val="44"/>
      <w:sz w:val="44"/>
      <w:szCs w:val="44"/>
      <w:lang w:val="en-US" w:eastAsia="zh-CN" w:bidi="ar-SA"/>
    </w:rPr>
  </w:style>
  <w:style w:type="character" w:customStyle="1" w:styleId="37">
    <w:name w:val="标题 2 Char"/>
    <w:basedOn w:val="31"/>
    <w:link w:val="3"/>
    <w:uiPriority w:val="9"/>
    <w:rPr>
      <w:rFonts w:ascii="Arial" w:hAnsi="Arial" w:eastAsia="黑体"/>
      <w:b/>
      <w:bCs/>
      <w:kern w:val="2"/>
      <w:sz w:val="32"/>
      <w:szCs w:val="32"/>
      <w:lang w:val="en-US" w:eastAsia="zh-CN" w:bidi="ar-SA"/>
    </w:rPr>
  </w:style>
  <w:style w:type="character" w:customStyle="1" w:styleId="38">
    <w:name w:val="标题 3 Char"/>
    <w:basedOn w:val="31"/>
    <w:link w:val="4"/>
    <w:qFormat/>
    <w:locked/>
    <w:uiPriority w:val="0"/>
    <w:rPr>
      <w:rFonts w:eastAsia="宋体"/>
      <w:b/>
      <w:bCs/>
      <w:kern w:val="2"/>
      <w:sz w:val="32"/>
      <w:szCs w:val="32"/>
      <w:lang w:val="en-US" w:eastAsia="zh-CN" w:bidi="ar-SA"/>
    </w:rPr>
  </w:style>
  <w:style w:type="paragraph" w:customStyle="1" w:styleId="39">
    <w:name w:val="_Style 5"/>
    <w:basedOn w:val="1"/>
    <w:uiPriority w:val="0"/>
  </w:style>
  <w:style w:type="character" w:customStyle="1" w:styleId="40">
    <w:name w:val="ca-3"/>
    <w:basedOn w:val="31"/>
    <w:uiPriority w:val="0"/>
  </w:style>
  <w:style w:type="character" w:customStyle="1" w:styleId="41">
    <w:name w:val="16"/>
    <w:basedOn w:val="31"/>
    <w:uiPriority w:val="0"/>
  </w:style>
  <w:style w:type="character" w:customStyle="1" w:styleId="42">
    <w:name w:val="biaoti-61"/>
    <w:basedOn w:val="31"/>
    <w:uiPriority w:val="0"/>
    <w:rPr>
      <w:b/>
      <w:bCs/>
      <w:color w:val="000066"/>
      <w:sz w:val="30"/>
      <w:szCs w:val="30"/>
    </w:rPr>
  </w:style>
  <w:style w:type="character" w:customStyle="1" w:styleId="43">
    <w:name w:val="scayt-misspell"/>
    <w:basedOn w:val="31"/>
    <w:uiPriority w:val="0"/>
  </w:style>
  <w:style w:type="character" w:customStyle="1" w:styleId="44">
    <w:name w:val="ht1"/>
    <w:basedOn w:val="31"/>
    <w:uiPriority w:val="0"/>
  </w:style>
  <w:style w:type="character" w:customStyle="1" w:styleId="45">
    <w:name w:val="我的正文 Char Char"/>
    <w:basedOn w:val="31"/>
    <w:link w:val="46"/>
    <w:uiPriority w:val="0"/>
    <w:rPr>
      <w:rFonts w:ascii="楷体_GB2312" w:hAnsi="Arial" w:eastAsia="楷体_GB2312" w:cs="Arial"/>
      <w:kern w:val="2"/>
      <w:sz w:val="28"/>
      <w:szCs w:val="30"/>
      <w:lang w:val="en-US" w:eastAsia="zh-CN" w:bidi="ar-SA"/>
    </w:rPr>
  </w:style>
  <w:style w:type="paragraph" w:customStyle="1" w:styleId="46">
    <w:name w:val="我的正文"/>
    <w:basedOn w:val="1"/>
    <w:link w:val="45"/>
    <w:uiPriority w:val="0"/>
    <w:pPr>
      <w:spacing w:line="360" w:lineRule="auto"/>
      <w:ind w:firstLine="200" w:firstLineChars="200"/>
    </w:pPr>
    <w:rPr>
      <w:rFonts w:ascii="楷体_GB2312" w:hAnsi="Arial" w:eastAsia="楷体_GB2312" w:cs="Arial"/>
      <w:sz w:val="28"/>
      <w:szCs w:val="30"/>
    </w:rPr>
  </w:style>
  <w:style w:type="character" w:customStyle="1" w:styleId="47">
    <w:name w:val="页眉 Char"/>
    <w:basedOn w:val="31"/>
    <w:link w:val="19"/>
    <w:uiPriority w:val="99"/>
    <w:rPr>
      <w:rFonts w:eastAsia="宋体"/>
      <w:kern w:val="2"/>
      <w:sz w:val="18"/>
      <w:szCs w:val="24"/>
      <w:lang w:val="en-US" w:eastAsia="zh-CN" w:bidi="ar-SA"/>
    </w:rPr>
  </w:style>
  <w:style w:type="paragraph" w:customStyle="1" w:styleId="48">
    <w:name w:val="Char"/>
    <w:basedOn w:val="1"/>
    <w:uiPriority w:val="0"/>
    <w:pPr>
      <w:widowControl/>
      <w:spacing w:after="160" w:line="240" w:lineRule="exact"/>
      <w:jc w:val="left"/>
    </w:pPr>
  </w:style>
  <w:style w:type="paragraph" w:customStyle="1" w:styleId="49">
    <w:name w:val="Char1"/>
    <w:basedOn w:val="1"/>
    <w:uiPriority w:val="0"/>
    <w:pPr>
      <w:widowControl/>
      <w:adjustRightInd w:val="0"/>
      <w:spacing w:after="160" w:line="240" w:lineRule="exact"/>
      <w:jc w:val="left"/>
    </w:pPr>
  </w:style>
  <w:style w:type="character" w:customStyle="1" w:styleId="50">
    <w:name w:val="页脚 Char"/>
    <w:basedOn w:val="31"/>
    <w:link w:val="18"/>
    <w:qFormat/>
    <w:uiPriority w:val="99"/>
    <w:rPr>
      <w:rFonts w:eastAsia="宋体"/>
      <w:kern w:val="2"/>
      <w:sz w:val="18"/>
      <w:szCs w:val="24"/>
      <w:lang w:val="en-US" w:eastAsia="zh-CN" w:bidi="ar-SA"/>
    </w:rPr>
  </w:style>
  <w:style w:type="paragraph" w:customStyle="1" w:styleId="5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2">
    <w:name w:val="报告正文1"/>
    <w:basedOn w:val="1"/>
    <w:uiPriority w:val="0"/>
    <w:pPr>
      <w:spacing w:line="580" w:lineRule="exact"/>
      <w:ind w:firstLine="200" w:firstLineChars="200"/>
    </w:pPr>
    <w:rPr>
      <w:rFonts w:eastAsia="方正仿宋_GBK" w:cs="宋体"/>
      <w:szCs w:val="20"/>
    </w:rPr>
  </w:style>
  <w:style w:type="paragraph" w:customStyle="1" w:styleId="53">
    <w:name w:val="Char Char Char1 Char Char Char Char Char Char Char Char Char Char Char Char Char Char Char Char Char Char Char"/>
    <w:basedOn w:val="1"/>
    <w:next w:val="1"/>
    <w:uiPriority w:val="0"/>
    <w:pPr>
      <w:spacing w:line="360" w:lineRule="auto"/>
      <w:ind w:firstLine="200" w:firstLineChars="200"/>
    </w:pPr>
    <w:rPr>
      <w:rFonts w:ascii="宋体" w:hAnsi="宋体" w:cs="宋体"/>
      <w:sz w:val="24"/>
    </w:rPr>
  </w:style>
  <w:style w:type="paragraph" w:customStyle="1" w:styleId="54">
    <w:name w:val="Char Char Char1 Char"/>
    <w:basedOn w:val="1"/>
    <w:uiPriority w:val="0"/>
    <w:pPr>
      <w:widowControl/>
      <w:spacing w:after="160" w:line="240" w:lineRule="exact"/>
      <w:jc w:val="left"/>
    </w:pPr>
  </w:style>
  <w:style w:type="paragraph" w:customStyle="1" w:styleId="55">
    <w:name w:val="标题5"/>
    <w:basedOn w:val="1"/>
    <w:next w:val="1"/>
    <w:uiPriority w:val="0"/>
    <w:pPr>
      <w:keepNext/>
      <w:widowControl/>
      <w:spacing w:before="100" w:beforeAutospacing="1" w:after="100" w:afterAutospacing="1" w:line="240" w:lineRule="exact"/>
      <w:ind w:firstLine="360" w:firstLineChars="150"/>
      <w:jc w:val="left"/>
    </w:pPr>
  </w:style>
  <w:style w:type="paragraph" w:customStyle="1" w:styleId="56">
    <w:name w:val="p0"/>
    <w:basedOn w:val="1"/>
    <w:qFormat/>
    <w:uiPriority w:val="0"/>
    <w:pPr>
      <w:widowControl/>
      <w:spacing w:line="365" w:lineRule="atLeast"/>
      <w:ind w:left="1"/>
      <w:textAlignment w:val="bottom"/>
    </w:pPr>
    <w:rPr>
      <w:kern w:val="0"/>
      <w:sz w:val="20"/>
    </w:rPr>
  </w:style>
  <w:style w:type="paragraph" w:customStyle="1" w:styleId="57">
    <w:name w:val="p15"/>
    <w:basedOn w:val="1"/>
    <w:uiPriority w:val="0"/>
    <w:pPr>
      <w:widowControl/>
    </w:pPr>
    <w:rPr>
      <w:kern w:val="0"/>
      <w:szCs w:val="21"/>
    </w:rPr>
  </w:style>
  <w:style w:type="paragraph" w:customStyle="1" w:styleId="58">
    <w:name w:val="列出段落1"/>
    <w:basedOn w:val="1"/>
    <w:qFormat/>
    <w:uiPriority w:val="34"/>
    <w:pPr>
      <w:ind w:firstLine="420" w:firstLineChars="200"/>
    </w:pPr>
  </w:style>
  <w:style w:type="paragraph" w:customStyle="1" w:styleId="59">
    <w:name w:val="Char1 Char Char Char"/>
    <w:basedOn w:val="1"/>
    <w:uiPriority w:val="0"/>
    <w:pPr>
      <w:spacing w:line="360" w:lineRule="auto"/>
    </w:pPr>
  </w:style>
  <w:style w:type="paragraph" w:customStyle="1" w:styleId="60">
    <w:name w:val="w1"/>
    <w:basedOn w:val="1"/>
    <w:uiPriority w:val="0"/>
    <w:pPr>
      <w:spacing w:line="360" w:lineRule="exact"/>
      <w:ind w:firstLine="551" w:firstLineChars="196"/>
    </w:pPr>
    <w:rPr>
      <w:rFonts w:ascii="仿宋_GB2312" w:hAnsi="宋体" w:eastAsia="仿宋_GB2312" w:cs="宋体"/>
      <w:b/>
      <w:sz w:val="28"/>
      <w:szCs w:val="28"/>
    </w:rPr>
  </w:style>
  <w:style w:type="paragraph" w:customStyle="1" w:styleId="61">
    <w:name w:val="reader-word-layer reader-word-s1-14"/>
    <w:basedOn w:val="1"/>
    <w:uiPriority w:val="0"/>
    <w:pPr>
      <w:widowControl/>
      <w:spacing w:before="100" w:beforeAutospacing="1" w:after="100" w:afterAutospacing="1"/>
      <w:jc w:val="left"/>
    </w:pPr>
    <w:rPr>
      <w:rFonts w:ascii="宋体" w:hAnsi="宋体" w:cs="宋体"/>
      <w:kern w:val="0"/>
      <w:sz w:val="24"/>
    </w:rPr>
  </w:style>
  <w:style w:type="paragraph" w:customStyle="1" w:styleId="62">
    <w:name w:val="reader-word-layer reader-word-s1-9"/>
    <w:basedOn w:val="1"/>
    <w:uiPriority w:val="0"/>
    <w:pPr>
      <w:widowControl/>
      <w:spacing w:before="100" w:beforeAutospacing="1" w:after="100" w:afterAutospacing="1"/>
      <w:jc w:val="left"/>
    </w:pPr>
    <w:rPr>
      <w:rFonts w:ascii="宋体" w:hAnsi="宋体" w:cs="宋体"/>
      <w:kern w:val="0"/>
      <w:sz w:val="24"/>
    </w:rPr>
  </w:style>
  <w:style w:type="paragraph" w:customStyle="1" w:styleId="63">
    <w:name w:val="reader-word-layer reader-word-s1-12"/>
    <w:basedOn w:val="1"/>
    <w:uiPriority w:val="0"/>
    <w:pPr>
      <w:widowControl/>
      <w:spacing w:before="100" w:beforeAutospacing="1" w:after="100" w:afterAutospacing="1"/>
      <w:jc w:val="left"/>
    </w:pPr>
    <w:rPr>
      <w:rFonts w:ascii="宋体" w:hAnsi="宋体" w:cs="宋体"/>
      <w:kern w:val="0"/>
      <w:sz w:val="24"/>
    </w:rPr>
  </w:style>
  <w:style w:type="paragraph" w:customStyle="1" w:styleId="64">
    <w:name w:val="reader-word-layer reader-word-s2-7"/>
    <w:basedOn w:val="1"/>
    <w:uiPriority w:val="0"/>
    <w:pPr>
      <w:widowControl/>
      <w:spacing w:before="100" w:beforeAutospacing="1" w:after="100" w:afterAutospacing="1"/>
      <w:jc w:val="left"/>
    </w:pPr>
    <w:rPr>
      <w:rFonts w:ascii="宋体" w:hAnsi="宋体" w:cs="宋体"/>
      <w:kern w:val="0"/>
      <w:sz w:val="24"/>
    </w:rPr>
  </w:style>
  <w:style w:type="paragraph" w:customStyle="1" w:styleId="65">
    <w:name w:val="reader-word-layer reader-word-s2-1"/>
    <w:basedOn w:val="1"/>
    <w:uiPriority w:val="0"/>
    <w:pPr>
      <w:widowControl/>
      <w:spacing w:before="100" w:beforeAutospacing="1" w:after="100" w:afterAutospacing="1"/>
      <w:jc w:val="left"/>
    </w:pPr>
    <w:rPr>
      <w:rFonts w:ascii="宋体" w:hAnsi="宋体" w:cs="宋体"/>
      <w:kern w:val="0"/>
      <w:sz w:val="24"/>
    </w:rPr>
  </w:style>
  <w:style w:type="paragraph" w:customStyle="1" w:styleId="66">
    <w:name w:val="msonormalcxspmiddle"/>
    <w:basedOn w:val="1"/>
    <w:uiPriority w:val="0"/>
    <w:pPr>
      <w:widowControl/>
      <w:spacing w:before="100" w:beforeAutospacing="1" w:after="100" w:afterAutospacing="1"/>
      <w:jc w:val="left"/>
    </w:pPr>
    <w:rPr>
      <w:rFonts w:ascii="宋体" w:hAnsi="宋体" w:cs="宋体"/>
      <w:kern w:val="0"/>
      <w:sz w:val="24"/>
    </w:rPr>
  </w:style>
  <w:style w:type="paragraph" w:customStyle="1" w:styleId="67">
    <w:name w:val="默认段落字体 Para Char Char Char Char"/>
    <w:basedOn w:val="1"/>
    <w:uiPriority w:val="0"/>
  </w:style>
  <w:style w:type="character" w:customStyle="1" w:styleId="68">
    <w:name w:val="批注文字 Char"/>
    <w:basedOn w:val="31"/>
    <w:link w:val="10"/>
    <w:uiPriority w:val="99"/>
    <w:rPr>
      <w:kern w:val="2"/>
      <w:sz w:val="21"/>
    </w:rPr>
  </w:style>
  <w:style w:type="character" w:customStyle="1" w:styleId="69">
    <w:name w:val="font121"/>
    <w:basedOn w:val="31"/>
    <w:qFormat/>
    <w:uiPriority w:val="0"/>
    <w:rPr>
      <w:sz w:val="18"/>
      <w:szCs w:val="18"/>
    </w:rPr>
  </w:style>
  <w:style w:type="paragraph" w:customStyle="1" w:styleId="70">
    <w:name w:val="p16"/>
    <w:basedOn w:val="1"/>
    <w:uiPriority w:val="0"/>
    <w:pPr>
      <w:widowControl/>
    </w:pPr>
    <w:rPr>
      <w:rFonts w:ascii="宋体" w:hAnsi="宋体" w:cs="宋体"/>
      <w:kern w:val="0"/>
      <w:szCs w:val="21"/>
    </w:rPr>
  </w:style>
  <w:style w:type="paragraph" w:customStyle="1" w:styleId="71">
    <w:name w:val="p17"/>
    <w:basedOn w:val="1"/>
    <w:uiPriority w:val="0"/>
    <w:pPr>
      <w:widowControl/>
      <w:jc w:val="left"/>
    </w:pPr>
    <w:rPr>
      <w:rFonts w:ascii="宋体" w:hAnsi="宋体" w:cs="宋体"/>
      <w:kern w:val="0"/>
      <w:sz w:val="24"/>
    </w:rPr>
  </w:style>
  <w:style w:type="character" w:customStyle="1" w:styleId="72">
    <w:name w:val="正文文本 3 Char"/>
    <w:basedOn w:val="31"/>
    <w:link w:val="11"/>
    <w:uiPriority w:val="0"/>
    <w:rPr>
      <w:rFonts w:eastAsia="宋体"/>
      <w:kern w:val="2"/>
      <w:sz w:val="16"/>
      <w:szCs w:val="16"/>
      <w:lang w:val="en-US" w:eastAsia="zh-CN" w:bidi="ar-SA"/>
    </w:rPr>
  </w:style>
  <w:style w:type="paragraph" w:customStyle="1" w:styleId="73">
    <w:name w:val="正文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Char Char Char Char Char Char Char Char Char Char Char Char Char"/>
    <w:basedOn w:val="1"/>
    <w:uiPriority w:val="0"/>
    <w:pPr>
      <w:adjustRightInd w:val="0"/>
      <w:snapToGrid w:val="0"/>
      <w:spacing w:line="360" w:lineRule="auto"/>
      <w:ind w:firstLine="200" w:firstLineChars="200"/>
    </w:pPr>
  </w:style>
  <w:style w:type="paragraph" w:customStyle="1" w:styleId="75">
    <w:name w:val="style1"/>
    <w:basedOn w:val="1"/>
    <w:uiPriority w:val="0"/>
    <w:pPr>
      <w:widowControl/>
      <w:spacing w:before="100" w:beforeAutospacing="1" w:after="100" w:afterAutospacing="1"/>
      <w:jc w:val="left"/>
    </w:pPr>
    <w:rPr>
      <w:rFonts w:ascii="宋体" w:hAnsi="宋体"/>
      <w:kern w:val="0"/>
      <w:sz w:val="18"/>
    </w:rPr>
  </w:style>
  <w:style w:type="paragraph" w:customStyle="1" w:styleId="76">
    <w:name w:val="Char Char Char Char"/>
    <w:basedOn w:val="1"/>
    <w:uiPriority w:val="0"/>
  </w:style>
  <w:style w:type="character" w:customStyle="1" w:styleId="77">
    <w:name w:val="15"/>
    <w:basedOn w:val="31"/>
    <w:uiPriority w:val="0"/>
    <w:rPr>
      <w:rFonts w:hint="default" w:ascii="Times New Roman" w:hAnsi="Times New Roman" w:cs="Times New Roman"/>
      <w:b/>
      <w:bCs/>
      <w:sz w:val="20"/>
      <w:szCs w:val="20"/>
    </w:rPr>
  </w:style>
  <w:style w:type="character" w:customStyle="1" w:styleId="78">
    <w:name w:val="Character Style 2"/>
    <w:uiPriority w:val="0"/>
    <w:rPr>
      <w:rFonts w:cs="Times New Roman"/>
    </w:rPr>
  </w:style>
  <w:style w:type="paragraph" w:customStyle="1" w:styleId="79">
    <w:name w:val="Style 1"/>
    <w:uiPriority w:val="0"/>
    <w:pPr>
      <w:widowControl w:val="0"/>
      <w:autoSpaceDE w:val="0"/>
      <w:autoSpaceDN w:val="0"/>
    </w:pPr>
    <w:rPr>
      <w:rFonts w:ascii="Times New Roman" w:hAnsi="Times New Roman" w:eastAsia="宋体" w:cs="Times New Roman"/>
      <w:sz w:val="24"/>
      <w:szCs w:val="24"/>
      <w:lang w:val="en-US" w:eastAsia="zh-CN" w:bidi="hi-IN"/>
    </w:rPr>
  </w:style>
  <w:style w:type="character" w:customStyle="1" w:styleId="80">
    <w:name w:val="apple-converted-space"/>
    <w:basedOn w:val="31"/>
    <w:uiPriority w:val="0"/>
  </w:style>
  <w:style w:type="paragraph" w:customStyle="1" w:styleId="81">
    <w:name w:val="列出段落11"/>
    <w:basedOn w:val="1"/>
    <w:qFormat/>
    <w:uiPriority w:val="34"/>
    <w:pPr>
      <w:ind w:firstLine="420" w:firstLineChars="200"/>
    </w:pPr>
    <w:rPr>
      <w:rFonts w:ascii="Calibri" w:hAnsi="Calibri" w:cs="黑体"/>
      <w:szCs w:val="22"/>
    </w:rPr>
  </w:style>
  <w:style w:type="character" w:customStyle="1" w:styleId="82">
    <w:name w:val="Header Char"/>
    <w:basedOn w:val="31"/>
    <w:semiHidden/>
    <w:locked/>
    <w:uiPriority w:val="0"/>
    <w:rPr>
      <w:rFonts w:eastAsia="宋体"/>
      <w:kern w:val="2"/>
      <w:sz w:val="18"/>
      <w:szCs w:val="18"/>
      <w:lang w:val="en-US" w:eastAsia="zh-CN" w:bidi="ar-SA"/>
    </w:rPr>
  </w:style>
  <w:style w:type="character" w:customStyle="1" w:styleId="83">
    <w:name w:val="Footer Char"/>
    <w:basedOn w:val="31"/>
    <w:semiHidden/>
    <w:locked/>
    <w:uiPriority w:val="0"/>
    <w:rPr>
      <w:rFonts w:eastAsia="宋体"/>
      <w:kern w:val="2"/>
      <w:sz w:val="18"/>
      <w:szCs w:val="18"/>
      <w:lang w:val="en-US" w:eastAsia="zh-CN" w:bidi="ar-SA"/>
    </w:rPr>
  </w:style>
  <w:style w:type="paragraph" w:customStyle="1" w:styleId="84">
    <w:name w:val="p18"/>
    <w:basedOn w:val="1"/>
    <w:uiPriority w:val="0"/>
    <w:pPr>
      <w:widowControl/>
    </w:pPr>
    <w:rPr>
      <w:kern w:val="0"/>
      <w:szCs w:val="21"/>
    </w:rPr>
  </w:style>
  <w:style w:type="paragraph" w:styleId="85">
    <w:name w:val="List Paragraph"/>
    <w:basedOn w:val="1"/>
    <w:qFormat/>
    <w:uiPriority w:val="34"/>
    <w:pPr>
      <w:ind w:firstLine="420" w:firstLineChars="200"/>
    </w:pPr>
    <w:rPr>
      <w:rFonts w:ascii="Calibri" w:hAnsi="Calibri"/>
      <w:szCs w:val="22"/>
    </w:rPr>
  </w:style>
  <w:style w:type="character" w:customStyle="1" w:styleId="86">
    <w:name w:val="正文文本 2 Char"/>
    <w:basedOn w:val="31"/>
    <w:link w:val="24"/>
    <w:uiPriority w:val="0"/>
    <w:rPr>
      <w:kern w:val="2"/>
      <w:sz w:val="21"/>
      <w:szCs w:val="24"/>
    </w:rPr>
  </w:style>
  <w:style w:type="character" w:customStyle="1" w:styleId="87">
    <w:name w:val="副标题 Char"/>
    <w:basedOn w:val="31"/>
    <w:link w:val="20"/>
    <w:uiPriority w:val="0"/>
    <w:rPr>
      <w:rFonts w:ascii="Cambria" w:hAnsi="Cambria"/>
      <w:b/>
      <w:bCs/>
      <w:kern w:val="28"/>
      <w:sz w:val="32"/>
      <w:szCs w:val="32"/>
    </w:rPr>
  </w:style>
  <w:style w:type="character" w:customStyle="1" w:styleId="88">
    <w:name w:val="Char Char"/>
    <w:basedOn w:val="31"/>
    <w:qFormat/>
    <w:locked/>
    <w:uiPriority w:val="0"/>
    <w:rPr>
      <w:rFonts w:ascii="Cambria" w:hAnsi="Cambria" w:cs="Times New Roman"/>
      <w:b/>
      <w:bCs/>
      <w:kern w:val="28"/>
      <w:sz w:val="32"/>
      <w:szCs w:val="32"/>
    </w:rPr>
  </w:style>
  <w:style w:type="paragraph" w:customStyle="1" w:styleId="89">
    <w:name w:val="Char Char Char Char Char Char Char Char Char Char Char Char Char Char Char Char Char Char Char Char Char"/>
    <w:basedOn w:val="1"/>
    <w:uiPriority w:val="0"/>
    <w:pPr>
      <w:widowControl/>
      <w:spacing w:after="160" w:line="240" w:lineRule="exact"/>
      <w:jc w:val="left"/>
    </w:pPr>
  </w:style>
  <w:style w:type="character" w:customStyle="1" w:styleId="90">
    <w:name w:val="副标题 Char1"/>
    <w:basedOn w:val="31"/>
    <w:link w:val="20"/>
    <w:uiPriority w:val="0"/>
    <w:rPr>
      <w:rFonts w:ascii="Cambria" w:hAnsi="Cambria" w:cs="Times New Roman"/>
      <w:b/>
      <w:bCs/>
      <w:kern w:val="28"/>
      <w:sz w:val="32"/>
      <w:szCs w:val="32"/>
    </w:rPr>
  </w:style>
  <w:style w:type="paragraph" w:styleId="91">
    <w:name w:val="No Spacing"/>
    <w:link w:val="9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2">
    <w:name w:val="无间隔 Char"/>
    <w:basedOn w:val="31"/>
    <w:link w:val="91"/>
    <w:uiPriority w:val="1"/>
    <w:rPr>
      <w:kern w:val="2"/>
      <w:sz w:val="21"/>
      <w:szCs w:val="24"/>
      <w:lang w:val="en-US" w:eastAsia="zh-CN" w:bidi="ar-SA"/>
    </w:rPr>
  </w:style>
  <w:style w:type="paragraph" w:customStyle="1" w:styleId="93">
    <w:name w:val="正文 New New"/>
    <w:uiPriority w:val="0"/>
    <w:pPr>
      <w:widowControl w:val="0"/>
      <w:jc w:val="both"/>
    </w:pPr>
    <w:rPr>
      <w:rFonts w:ascii="Times New Roman" w:hAnsi="Times New Roman" w:eastAsia="宋体" w:cs="Times New Roman"/>
      <w:kern w:val="2"/>
      <w:sz w:val="21"/>
      <w:lang w:val="en-US" w:eastAsia="zh-CN" w:bidi="ar-SA"/>
    </w:rPr>
  </w:style>
  <w:style w:type="character" w:customStyle="1" w:styleId="94">
    <w:name w:val="文档结构图 Char"/>
    <w:basedOn w:val="31"/>
    <w:link w:val="8"/>
    <w:uiPriority w:val="0"/>
    <w:rPr>
      <w:rFonts w:ascii="宋体"/>
      <w:kern w:val="2"/>
      <w:sz w:val="18"/>
      <w:szCs w:val="18"/>
    </w:rPr>
  </w:style>
  <w:style w:type="paragraph" w:customStyle="1" w:styleId="95">
    <w:name w:val="样式 标题 1 + 两端对齐 首行缩进:  2 字符"/>
    <w:basedOn w:val="2"/>
    <w:uiPriority w:val="0"/>
    <w:pPr>
      <w:spacing w:line="240" w:lineRule="auto"/>
    </w:pPr>
    <w:rPr>
      <w:rFonts w:eastAsia="方正大标宋简体" w:cs="宋体"/>
      <w:szCs w:val="20"/>
    </w:rPr>
  </w:style>
  <w:style w:type="paragraph" w:customStyle="1" w:styleId="96">
    <w:name w:val="样式 标题 1 + 首行缩进:  2 字符"/>
    <w:basedOn w:val="2"/>
    <w:uiPriority w:val="0"/>
    <w:pPr>
      <w:spacing w:line="240" w:lineRule="auto"/>
      <w:jc w:val="center"/>
    </w:pPr>
    <w:rPr>
      <w:rFonts w:eastAsia="方正大标宋简体" w:cs="宋体"/>
      <w:szCs w:val="20"/>
    </w:rPr>
  </w:style>
  <w:style w:type="character" w:customStyle="1" w:styleId="97">
    <w:name w:val="脚注文本 Char"/>
    <w:basedOn w:val="31"/>
    <w:link w:val="21"/>
    <w:uiPriority w:val="99"/>
    <w:rPr>
      <w:rFonts w:ascii="等线" w:hAnsi="等线" w:eastAsia="等线" w:cs="黑体"/>
      <w:kern w:val="2"/>
      <w:sz w:val="18"/>
      <w:szCs w:val="18"/>
    </w:rPr>
  </w:style>
  <w:style w:type="character" w:customStyle="1" w:styleId="98">
    <w:name w:val="NormalCharacter"/>
    <w:qFormat/>
    <w:uiPriority w:val="0"/>
  </w:style>
  <w:style w:type="paragraph" w:customStyle="1" w:styleId="99">
    <w:name w:val="正文首行缩进 21"/>
    <w:basedOn w:val="1"/>
    <w:next w:val="26"/>
    <w:qFormat/>
    <w:uiPriority w:val="0"/>
    <w:pPr>
      <w:widowControl/>
      <w:ind w:left="200" w:leftChars="200" w:firstLine="200" w:firstLineChars="200"/>
      <w:jc w:val="left"/>
    </w:pPr>
    <w:rPr>
      <w:rFonts w:ascii="Calibri" w:hAnsi="Calibri" w:eastAsia="仿宋_GB2312" w:cs="Calibri"/>
      <w:kern w:val="0"/>
      <w:sz w:val="24"/>
    </w:rPr>
  </w:style>
  <w:style w:type="paragraph" w:customStyle="1" w:styleId="100">
    <w:name w:val="普通(网站)11"/>
    <w:basedOn w:val="1"/>
    <w:qFormat/>
    <w:uiPriority w:val="0"/>
    <w:pPr>
      <w:widowControl/>
      <w:spacing w:before="100" w:beforeAutospacing="1" w:after="100" w:afterAutospacing="1"/>
      <w:jc w:val="left"/>
    </w:pPr>
    <w:rPr>
      <w:rFonts w:ascii="宋体" w:hAnsi="宋体" w:cs="宋体"/>
      <w:kern w:val="0"/>
      <w:sz w:val="24"/>
    </w:rPr>
  </w:style>
  <w:style w:type="character" w:customStyle="1" w:styleId="101">
    <w:name w:val="标题 Char"/>
    <w:basedOn w:val="31"/>
    <w:link w:val="27"/>
    <w:uiPriority w:val="0"/>
    <w:rPr>
      <w:rFonts w:ascii="Arial" w:hAnsi="Arial"/>
      <w:b/>
      <w:kern w:val="2"/>
      <w:sz w:val="32"/>
      <w:szCs w:val="24"/>
    </w:rPr>
  </w:style>
  <w:style w:type="character" w:customStyle="1" w:styleId="102">
    <w:name w:val="正文文本缩进 Char"/>
    <w:basedOn w:val="31"/>
    <w:link w:val="13"/>
    <w:uiPriority w:val="0"/>
    <w:rPr>
      <w:rFonts w:eastAsia="仿宋_GB2312"/>
      <w:kern w:val="2"/>
      <w:sz w:val="32"/>
      <w:szCs w:val="24"/>
    </w:rPr>
  </w:style>
  <w:style w:type="character" w:customStyle="1" w:styleId="103">
    <w:name w:val="正文首行缩进 2 Char"/>
    <w:basedOn w:val="102"/>
    <w:link w:val="28"/>
    <w:uiPriority w:val="99"/>
    <w:rPr>
      <w:rFonts w:ascii="Calibri" w:hAnsi="Calibri"/>
      <w:sz w:val="21"/>
    </w:rPr>
  </w:style>
  <w:style w:type="character" w:customStyle="1" w:styleId="104">
    <w:name w:val="HTML 预设格式 Char"/>
    <w:basedOn w:val="31"/>
    <w:link w:val="25"/>
    <w:uiPriority w:val="0"/>
    <w:rPr>
      <w:rFonts w:ascii="宋体" w:hAnsi="宋体" w:cs="宋体"/>
      <w:sz w:val="24"/>
      <w:szCs w:val="24"/>
    </w:rPr>
  </w:style>
  <w:style w:type="paragraph" w:customStyle="1" w:styleId="105">
    <w:name w:val="List Paragraph1"/>
    <w:basedOn w:val="1"/>
    <w:uiPriority w:val="0"/>
    <w:pPr>
      <w:widowControl/>
      <w:ind w:firstLine="420" w:firstLineChars="200"/>
    </w:pPr>
    <w:rPr>
      <w:rFonts w:ascii="Calibri" w:hAnsi="Calibri" w:cs="Calibri"/>
      <w:szCs w:val="21"/>
    </w:rPr>
  </w:style>
  <w:style w:type="paragraph" w:customStyle="1" w:styleId="106">
    <w:name w:val="列出段落2"/>
    <w:basedOn w:val="1"/>
    <w:unhideWhenUsed/>
    <w:uiPriority w:val="99"/>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107">
    <w:name w:val="纯文本 Char"/>
    <w:basedOn w:val="31"/>
    <w:link w:val="14"/>
    <w:locked/>
    <w:uiPriority w:val="99"/>
    <w:rPr>
      <w:rFonts w:ascii="宋体" w:hAnsi="Courier New"/>
      <w:kern w:val="2"/>
      <w:sz w:val="21"/>
      <w:szCs w:val="24"/>
    </w:rPr>
  </w:style>
  <w:style w:type="character" w:customStyle="1" w:styleId="108">
    <w:name w:val="font51"/>
    <w:basedOn w:val="31"/>
    <w:qFormat/>
    <w:uiPriority w:val="0"/>
    <w:rPr>
      <w:rFonts w:hint="eastAsia" w:ascii="仿宋" w:hAnsi="仿宋" w:eastAsia="仿宋" w:cs="仿宋"/>
      <w:color w:val="000000"/>
      <w:sz w:val="32"/>
      <w:szCs w:val="32"/>
      <w:u w:val="none"/>
    </w:rPr>
  </w:style>
  <w:style w:type="character" w:customStyle="1" w:styleId="109">
    <w:name w:val="font41"/>
    <w:basedOn w:val="31"/>
    <w:qFormat/>
    <w:uiPriority w:val="0"/>
    <w:rPr>
      <w:rFonts w:hint="eastAsia" w:ascii="仿宋" w:hAnsi="仿宋" w:eastAsia="仿宋" w:cs="仿宋"/>
      <w:color w:val="0C0C0C"/>
      <w:sz w:val="32"/>
      <w:szCs w:val="32"/>
      <w:u w:val="none"/>
    </w:rPr>
  </w:style>
  <w:style w:type="character" w:customStyle="1" w:styleId="110">
    <w:name w:val="标题 4 Char"/>
    <w:basedOn w:val="31"/>
    <w:link w:val="5"/>
    <w:uiPriority w:val="0"/>
    <w:rPr>
      <w:rFonts w:ascii="Cambria" w:hAnsi="Cambria"/>
      <w:b/>
      <w:bCs/>
      <w:kern w:val="2"/>
      <w:sz w:val="28"/>
      <w:szCs w:val="28"/>
    </w:rPr>
  </w:style>
  <w:style w:type="character" w:customStyle="1" w:styleId="111">
    <w:name w:val="font31"/>
    <w:qFormat/>
    <w:uiPriority w:val="0"/>
    <w:rPr>
      <w:rFonts w:hint="eastAsia" w:ascii="黑体" w:hAnsi="宋体" w:eastAsia="黑体" w:cs="黑体"/>
      <w:b/>
      <w:color w:val="000000"/>
      <w:sz w:val="24"/>
      <w:szCs w:val="24"/>
      <w:u w:val="none"/>
    </w:rPr>
  </w:style>
  <w:style w:type="paragraph" w:customStyle="1" w:styleId="112">
    <w:name w:val="Body text (2)"/>
    <w:basedOn w:val="1"/>
    <w:qFormat/>
    <w:uiPriority w:val="0"/>
    <w:pPr>
      <w:shd w:val="clear" w:color="auto" w:fill="FFFFFF"/>
      <w:spacing w:line="533" w:lineRule="exact"/>
      <w:jc w:val="distribute"/>
    </w:pPr>
    <w:rPr>
      <w:rFonts w:ascii="PMingLiU" w:hAnsi="PMingLiU" w:eastAsia="PMingLiU" w:cs="PMingLiU"/>
      <w:sz w:val="28"/>
      <w:szCs w:val="28"/>
    </w:rPr>
  </w:style>
  <w:style w:type="paragraph" w:customStyle="1" w:styleId="113">
    <w:name w:val="引文目录1"/>
    <w:uiPriority w:val="0"/>
    <w:pPr>
      <w:ind w:left="420" w:leftChars="200"/>
    </w:pPr>
    <w:rPr>
      <w:rFonts w:ascii="Times New Roman" w:hAnsi="Times New Roman" w:eastAsia="宋体" w:cs="Times New Roman"/>
      <w:sz w:val="32"/>
      <w:szCs w:val="32"/>
      <w:lang w:val="en-US" w:eastAsia="zh-CN" w:bidi="ar-SA"/>
    </w:rPr>
  </w:style>
  <w:style w:type="paragraph" w:customStyle="1" w:styleId="114">
    <w:name w:val="普通(网站)2"/>
    <w:basedOn w:val="1"/>
    <w:qFormat/>
    <w:uiPriority w:val="0"/>
    <w:pPr>
      <w:widowControl/>
      <w:spacing w:before="100" w:beforeAutospacing="1" w:after="100" w:afterAutospacing="1"/>
      <w:jc w:val="left"/>
    </w:pPr>
    <w:rPr>
      <w:rFonts w:ascii="宋体" w:hAnsi="宋体" w:cs="宋体"/>
      <w:kern w:val="0"/>
      <w:sz w:val="24"/>
    </w:rPr>
  </w:style>
  <w:style w:type="character" w:customStyle="1" w:styleId="115">
    <w:name w:val="标题 5 Char"/>
    <w:basedOn w:val="31"/>
    <w:link w:val="6"/>
    <w:semiHidden/>
    <w:uiPriority w:val="0"/>
    <w:rPr>
      <w:b/>
      <w:bCs/>
      <w:kern w:val="2"/>
      <w:sz w:val="28"/>
      <w:szCs w:val="28"/>
    </w:rPr>
  </w:style>
  <w:style w:type="paragraph" w:customStyle="1" w:styleId="116">
    <w:name w:val="TableOfAuthoring"/>
    <w:basedOn w:val="1"/>
    <w:next w:val="1"/>
    <w:qFormat/>
    <w:uiPriority w:val="0"/>
    <w:pPr>
      <w:ind w:left="420" w:leftChars="200"/>
      <w:textAlignment w:val="baseline"/>
    </w:pPr>
  </w:style>
  <w:style w:type="paragraph" w:customStyle="1" w:styleId="117">
    <w:name w:val="Heading5"/>
    <w:basedOn w:val="1"/>
    <w:next w:val="1"/>
    <w:qFormat/>
    <w:uiPriority w:val="0"/>
    <w:pPr>
      <w:snapToGrid w:val="0"/>
      <w:spacing w:line="360" w:lineRule="auto"/>
      <w:ind w:firstLine="200" w:firstLineChars="200"/>
      <w:textAlignment w:val="baseline"/>
    </w:pPr>
    <w:rPr>
      <w:rFonts w:ascii="仿宋_GB2312" w:hAnsi="Calibri" w:eastAsia="仿宋_GB2312"/>
      <w:sz w:val="32"/>
      <w:szCs w:val="28"/>
    </w:rPr>
  </w:style>
  <w:style w:type="paragraph" w:customStyle="1" w:styleId="118">
    <w:name w:val="Body Text First Indent 21"/>
    <w:basedOn w:val="1"/>
    <w:qFormat/>
    <w:uiPriority w:val="0"/>
    <w:pPr>
      <w:spacing w:after="120"/>
      <w:ind w:left="420" w:leftChars="200"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C42E3B-934C-4719-AC05-1934D0F38506}">
  <ds:schemaRefs/>
</ds:datastoreItem>
</file>

<file path=docProps/app.xml><?xml version="1.0" encoding="utf-8"?>
<Properties xmlns="http://schemas.openxmlformats.org/officeDocument/2006/extended-properties" xmlns:vt="http://schemas.openxmlformats.org/officeDocument/2006/docPropsVTypes">
  <Template>Normal</Template>
  <Pages>19</Pages>
  <Words>8683</Words>
  <Characters>656</Characters>
  <Lines>5</Lines>
  <Paragraphs>18</Paragraphs>
  <TotalTime>65</TotalTime>
  <ScaleCrop>false</ScaleCrop>
  <LinksUpToDate>false</LinksUpToDate>
  <CharactersWithSpaces>9321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2021-09-17T02:12:00Z</dcterms:created>
  <dc:creator>Administrator</dc:creator>
  <cp:lastModifiedBy>墨然°</cp:lastModifiedBy>
  <cp:lastPrinted>2021-09-18T09:33:00Z</cp:lastPrinted>
  <dcterms:modified xsi:type="dcterms:W3CDTF">2021-09-27T07:50:40Z</dcterms:modified>
  <dc:title>忻州市人民政府办公厅</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63CC7B070F884900AB52458F21E1BA45</vt:lpwstr>
  </property>
</Properties>
</file>