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right"/>
        <w:rPr>
          <w:rFonts w:hint="default" w:eastAsia="仿宋"/>
          <w:lang w:val="en-US" w:eastAsia="zh-CN"/>
        </w:rPr>
      </w:pPr>
      <w:r>
        <w:rPr>
          <w:rFonts w:hint="eastAsia"/>
          <w:lang w:val="en-US" w:eastAsia="zh-CN"/>
        </w:rPr>
        <w:t>预案编号：BDXYYSSYD-YJYA-01</w:t>
      </w:r>
    </w:p>
    <w:p>
      <w:pPr>
        <w:bidi w:val="0"/>
        <w:jc w:val="center"/>
        <w:rPr>
          <w:rFonts w:hint="default"/>
          <w:lang w:val="en-US" w:eastAsia="zh-CN"/>
        </w:rPr>
      </w:pPr>
      <w:r>
        <w:rPr>
          <w:rFonts w:hint="eastAsia"/>
          <w:lang w:val="en-US" w:eastAsia="zh-CN"/>
        </w:rPr>
        <w:t xml:space="preserve">                              预案版本号：B/I-2023-01</w:t>
      </w:r>
    </w:p>
    <w:p>
      <w:pPr>
        <w:ind w:left="0" w:leftChars="0" w:firstLine="0" w:firstLineChars="0"/>
        <w:jc w:val="both"/>
        <w:rPr>
          <w:rFonts w:hint="eastAsia" w:ascii="黑体" w:hAnsi="黑体" w:eastAsia="黑体" w:cs="黑体"/>
          <w:sz w:val="44"/>
          <w:szCs w:val="44"/>
          <w:highlight w:val="yellow"/>
        </w:rPr>
      </w:pPr>
    </w:p>
    <w:p>
      <w:pPr>
        <w:ind w:left="0" w:leftChars="0" w:firstLine="0" w:firstLineChars="0"/>
        <w:jc w:val="both"/>
        <w:rPr>
          <w:rFonts w:hint="eastAsia" w:ascii="黑体" w:hAnsi="黑体" w:eastAsia="黑体" w:cs="黑体"/>
          <w:sz w:val="44"/>
          <w:szCs w:val="44"/>
          <w:highlight w:val="none"/>
        </w:rPr>
      </w:pPr>
    </w:p>
    <w:p>
      <w:pPr>
        <w:keepNext/>
        <w:keepLines/>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bCs w:val="0"/>
          <w:sz w:val="52"/>
          <w:szCs w:val="52"/>
          <w:highlight w:val="none"/>
        </w:rPr>
      </w:pPr>
    </w:p>
    <w:p>
      <w:pPr>
        <w:keepNext/>
        <w:keepLines/>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bCs w:val="0"/>
          <w:sz w:val="52"/>
          <w:szCs w:val="52"/>
          <w:highlight w:val="none"/>
        </w:rPr>
      </w:pPr>
    </w:p>
    <w:p>
      <w:pPr>
        <w:keepNext/>
        <w:keepLines/>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bCs w:val="0"/>
          <w:sz w:val="52"/>
          <w:szCs w:val="52"/>
          <w:highlight w:val="none"/>
        </w:rPr>
      </w:pPr>
    </w:p>
    <w:p>
      <w:pPr>
        <w:keepNext/>
        <w:keepLines/>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bCs w:val="0"/>
          <w:sz w:val="52"/>
          <w:szCs w:val="52"/>
          <w:highlight w:val="none"/>
        </w:rPr>
      </w:pPr>
    </w:p>
    <w:p>
      <w:pPr>
        <w:keepNext/>
        <w:keepLines/>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bCs w:val="0"/>
          <w:sz w:val="52"/>
          <w:szCs w:val="52"/>
          <w:highlight w:val="none"/>
        </w:rPr>
      </w:pPr>
      <w:bookmarkStart w:id="131" w:name="_GoBack"/>
      <w:bookmarkEnd w:id="131"/>
      <w:r>
        <w:rPr>
          <w:rFonts w:hint="eastAsia" w:ascii="方正小标宋简体" w:hAnsi="方正小标宋简体" w:eastAsia="方正小标宋简体" w:cs="方正小标宋简体"/>
          <w:b w:val="0"/>
          <w:bCs w:val="0"/>
          <w:sz w:val="52"/>
          <w:szCs w:val="52"/>
          <w:highlight w:val="none"/>
        </w:rPr>
        <w:t>保德县饮用水</w:t>
      </w:r>
    </w:p>
    <w:p>
      <w:pPr>
        <w:keepNext/>
        <w:keepLines/>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bCs w:val="0"/>
          <w:sz w:val="52"/>
          <w:szCs w:val="52"/>
          <w:highlight w:val="none"/>
        </w:rPr>
      </w:pPr>
      <w:r>
        <w:rPr>
          <w:rFonts w:hint="eastAsia" w:ascii="方正小标宋简体" w:hAnsi="方正小标宋简体" w:eastAsia="方正小标宋简体" w:cs="方正小标宋简体"/>
          <w:b w:val="0"/>
          <w:bCs w:val="0"/>
          <w:sz w:val="52"/>
          <w:szCs w:val="52"/>
          <w:highlight w:val="none"/>
        </w:rPr>
        <w:t>水源地突发环境事件应急预案</w:t>
      </w:r>
    </w:p>
    <w:p>
      <w:pPr>
        <w:keepNext/>
        <w:keepLines/>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rFonts w:hint="eastAsia" w:ascii="楷体" w:hAnsi="楷体" w:eastAsia="楷体" w:cs="楷体"/>
          <w:b w:val="0"/>
          <w:bCs w:val="0"/>
          <w:sz w:val="44"/>
          <w:szCs w:val="44"/>
          <w:highlight w:val="none"/>
        </w:rPr>
      </w:pPr>
      <w:r>
        <w:rPr>
          <w:rFonts w:hint="eastAsia" w:ascii="楷体" w:hAnsi="楷体" w:eastAsia="楷体" w:cs="楷体"/>
          <w:b w:val="0"/>
          <w:bCs w:val="0"/>
          <w:sz w:val="28"/>
          <w:szCs w:val="28"/>
          <w:highlight w:val="none"/>
        </w:rPr>
        <w:t>（修订</w:t>
      </w:r>
      <w:r>
        <w:rPr>
          <w:rFonts w:hint="eastAsia" w:ascii="楷体" w:hAnsi="楷体" w:eastAsia="楷体" w:cs="楷体"/>
          <w:b w:val="0"/>
          <w:bCs w:val="0"/>
          <w:sz w:val="28"/>
          <w:szCs w:val="28"/>
          <w:highlight w:val="none"/>
          <w:lang w:val="en-US" w:eastAsia="zh-CN"/>
        </w:rPr>
        <w:t>稿</w:t>
      </w:r>
      <w:r>
        <w:rPr>
          <w:rFonts w:hint="eastAsia" w:ascii="楷体" w:hAnsi="楷体" w:eastAsia="楷体" w:cs="楷体"/>
          <w:b w:val="0"/>
          <w:bCs w:val="0"/>
          <w:sz w:val="28"/>
          <w:szCs w:val="28"/>
          <w:highlight w:val="none"/>
        </w:rPr>
        <w:t>）</w:t>
      </w:r>
    </w:p>
    <w:p>
      <w:pPr>
        <w:keepNext/>
        <w:keepLines/>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sz w:val="44"/>
          <w:szCs w:val="44"/>
          <w:highlight w:val="none"/>
        </w:rPr>
      </w:pPr>
    </w:p>
    <w:p>
      <w:pPr>
        <w:jc w:val="center"/>
        <w:rPr>
          <w:rFonts w:hint="eastAsia" w:ascii="黑体" w:hAnsi="黑体" w:eastAsia="黑体" w:cs="黑体"/>
          <w:sz w:val="44"/>
          <w:szCs w:val="44"/>
          <w:highlight w:val="none"/>
        </w:rPr>
      </w:pPr>
    </w:p>
    <w:p>
      <w:pPr>
        <w:jc w:val="center"/>
        <w:rPr>
          <w:rFonts w:hint="eastAsia" w:ascii="黑体" w:hAnsi="黑体" w:eastAsia="黑体" w:cs="黑体"/>
          <w:sz w:val="44"/>
          <w:szCs w:val="44"/>
          <w:highlight w:val="none"/>
        </w:rPr>
      </w:pPr>
    </w:p>
    <w:p>
      <w:pPr>
        <w:jc w:val="center"/>
        <w:rPr>
          <w:rFonts w:hint="eastAsia" w:ascii="黑体" w:hAnsi="黑体" w:eastAsia="黑体" w:cs="黑体"/>
          <w:sz w:val="44"/>
          <w:szCs w:val="44"/>
          <w:highlight w:val="none"/>
        </w:rPr>
      </w:pPr>
    </w:p>
    <w:p>
      <w:pPr>
        <w:jc w:val="center"/>
        <w:rPr>
          <w:rFonts w:hint="eastAsia" w:ascii="黑体" w:hAnsi="黑体" w:eastAsia="黑体" w:cs="黑体"/>
          <w:sz w:val="44"/>
          <w:szCs w:val="44"/>
          <w:highlight w:val="none"/>
        </w:rPr>
      </w:pPr>
    </w:p>
    <w:p>
      <w:pPr>
        <w:jc w:val="center"/>
        <w:rPr>
          <w:rFonts w:hint="eastAsia" w:ascii="黑体" w:hAnsi="黑体" w:eastAsia="黑体" w:cs="黑体"/>
          <w:sz w:val="44"/>
          <w:szCs w:val="44"/>
          <w:highlight w:val="none"/>
        </w:rPr>
      </w:pPr>
    </w:p>
    <w:p>
      <w:pPr>
        <w:jc w:val="center"/>
        <w:rPr>
          <w:rFonts w:hint="default" w:ascii="Times New Roman" w:hAnsi="Times New Roman" w:eastAsia="黑体" w:cs="Times New Roman"/>
          <w:sz w:val="44"/>
          <w:szCs w:val="44"/>
          <w:highlight w:val="none"/>
        </w:rPr>
      </w:pPr>
    </w:p>
    <w:p>
      <w:pPr>
        <w:jc w:val="center"/>
        <w:rPr>
          <w:rFonts w:hint="eastAsia" w:ascii="黑体" w:hAnsi="黑体" w:eastAsia="黑体" w:cs="黑体"/>
          <w:sz w:val="44"/>
          <w:szCs w:val="44"/>
          <w:highlight w:val="none"/>
        </w:rPr>
      </w:pPr>
    </w:p>
    <w:p>
      <w:pPr>
        <w:jc w:val="center"/>
        <w:rPr>
          <w:rFonts w:hint="eastAsia" w:ascii="黑体" w:hAnsi="黑体" w:eastAsia="黑体" w:cs="黑体"/>
          <w:sz w:val="44"/>
          <w:szCs w:val="44"/>
          <w:highlight w:val="none"/>
        </w:rPr>
      </w:pPr>
    </w:p>
    <w:p>
      <w:pPr>
        <w:jc w:val="center"/>
        <w:rPr>
          <w:rFonts w:hint="eastAsia" w:ascii="黑体" w:hAnsi="黑体" w:eastAsia="黑体" w:cs="黑体"/>
          <w:sz w:val="44"/>
          <w:szCs w:val="44"/>
          <w:highlight w:val="none"/>
        </w:rPr>
      </w:pPr>
    </w:p>
    <w:p>
      <w:pPr>
        <w:jc w:val="center"/>
        <w:rPr>
          <w:rFonts w:hint="eastAsia" w:ascii="Times New Roman" w:hAnsi="Times New Roman" w:eastAsia="黑体" w:cs="Times New Roman"/>
          <w:b/>
          <w:bCs/>
          <w:sz w:val="36"/>
          <w:szCs w:val="36"/>
          <w:highlight w:val="none"/>
          <w:lang w:val="en-US" w:eastAsia="zh-CN"/>
        </w:rPr>
      </w:pPr>
    </w:p>
    <w:p>
      <w:pPr>
        <w:ind w:left="0" w:leftChars="0" w:firstLine="0" w:firstLineChars="0"/>
        <w:jc w:val="center"/>
        <w:rPr>
          <w:rFonts w:hint="eastAsia" w:ascii="方正小标宋简体" w:hAnsi="方正小标宋简体" w:eastAsia="方正小标宋简体" w:cs="方正小标宋简体"/>
          <w:b w:val="0"/>
          <w:bCs w:val="0"/>
          <w:sz w:val="44"/>
          <w:szCs w:val="44"/>
          <w:highlight w:val="none"/>
          <w:lang w:val="en-US" w:eastAsia="zh-CN"/>
        </w:rPr>
      </w:pPr>
    </w:p>
    <w:p>
      <w:pPr>
        <w:ind w:left="0" w:leftChars="0" w:firstLine="0" w:firstLineChars="0"/>
        <w:jc w:val="center"/>
        <w:rPr>
          <w:rFonts w:hint="eastAsia" w:ascii="方正小标宋简体" w:hAnsi="方正小标宋简体" w:eastAsia="方正小标宋简体" w:cs="方正小标宋简体"/>
          <w:b w:val="0"/>
          <w:bCs w:val="0"/>
          <w:sz w:val="44"/>
          <w:szCs w:val="44"/>
          <w:highlight w:val="none"/>
          <w:lang w:val="en-US" w:eastAsia="zh-CN"/>
        </w:rPr>
      </w:pPr>
    </w:p>
    <w:p>
      <w:pPr>
        <w:ind w:left="0" w:leftChars="0" w:firstLine="0" w:firstLineChars="0"/>
        <w:jc w:val="center"/>
        <w:rPr>
          <w:rFonts w:hint="eastAsia" w:ascii="方正小标宋简体" w:hAnsi="方正小标宋简体" w:eastAsia="方正小标宋简体" w:cs="方正小标宋简体"/>
          <w:b w:val="0"/>
          <w:bCs w:val="0"/>
          <w:sz w:val="44"/>
          <w:szCs w:val="44"/>
          <w:highlight w:val="none"/>
          <w:lang w:val="en-US" w:eastAsia="zh-CN"/>
        </w:rPr>
      </w:pPr>
    </w:p>
    <w:p>
      <w:pPr>
        <w:ind w:left="0" w:leftChars="0" w:firstLine="0" w:firstLineChars="0"/>
        <w:jc w:val="center"/>
        <w:rPr>
          <w:rFonts w:hint="eastAsia" w:ascii="方正小标宋简体" w:hAnsi="方正小标宋简体" w:eastAsia="方正小标宋简体" w:cs="方正小标宋简体"/>
          <w:b w:val="0"/>
          <w:bCs w:val="0"/>
          <w:sz w:val="44"/>
          <w:szCs w:val="44"/>
          <w:highlight w:val="none"/>
          <w:lang w:val="en-US" w:eastAsia="zh-CN"/>
        </w:rPr>
      </w:pPr>
    </w:p>
    <w:p>
      <w:pPr>
        <w:ind w:left="0" w:leftChars="0" w:firstLine="0" w:firstLineChars="0"/>
        <w:jc w:val="center"/>
        <w:rPr>
          <w:rFonts w:hint="eastAsia" w:ascii="方正小标宋简体" w:hAnsi="方正小标宋简体" w:eastAsia="方正小标宋简体" w:cs="方正小标宋简体"/>
          <w:b w:val="0"/>
          <w:bCs w:val="0"/>
          <w:sz w:val="44"/>
          <w:szCs w:val="44"/>
          <w:highlight w:val="none"/>
          <w:lang w:val="en-US" w:eastAsia="zh-CN"/>
        </w:rPr>
      </w:pPr>
    </w:p>
    <w:p>
      <w:pPr>
        <w:ind w:left="0" w:leftChars="0" w:firstLine="0" w:firstLineChars="0"/>
        <w:jc w:val="cente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保德县人民政府</w:t>
      </w:r>
    </w:p>
    <w:p>
      <w:pPr>
        <w:ind w:left="0" w:leftChars="0" w:firstLine="0" w:firstLineChars="0"/>
        <w:jc w:val="center"/>
        <w:rPr>
          <w:rFonts w:hint="default"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t>2023年12月</w:t>
      </w:r>
    </w:p>
    <w:p>
      <w:pPr>
        <w:bidi w:val="0"/>
        <w:rPr>
          <w:rFonts w:hint="default"/>
        </w:rPr>
      </w:pPr>
    </w:p>
    <w:p>
      <w:pPr>
        <w:bidi w:val="0"/>
        <w:rPr>
          <w:rFonts w:hint="eastAsia"/>
          <w:lang w:val="en-US" w:eastAsia="zh-CN"/>
        </w:rPr>
        <w:sectPr>
          <w:footerReference r:id="rId5" w:type="default"/>
          <w:pgSz w:w="11906" w:h="16838"/>
          <w:pgMar w:top="1440" w:right="1797" w:bottom="1440" w:left="1797" w:header="851" w:footer="992" w:gutter="0"/>
          <w:pgNumType w:fmt="numberInDash"/>
          <w:cols w:space="425" w:num="1"/>
          <w:docGrid w:type="lines" w:linePitch="312" w:charSpace="0"/>
        </w:sectPr>
      </w:pPr>
    </w:p>
    <w:tbl>
      <w:tblPr>
        <w:tblStyle w:val="12"/>
        <w:tblpPr w:leftFromText="180" w:rightFromText="180" w:vertAnchor="text" w:horzAnchor="page" w:tblpX="1323" w:tblpY="422"/>
        <w:tblOverlap w:val="never"/>
        <w:tblW w:w="9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8"/>
        <w:gridCol w:w="4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9" w:hRule="atLeast"/>
        </w:trPr>
        <w:tc>
          <w:tcPr>
            <w:tcW w:w="4758" w:type="dxa"/>
          </w:tcPr>
          <w:p>
            <w:pPr>
              <w:keepNext w:val="0"/>
              <w:keepLines w:val="0"/>
              <w:widowControl/>
              <w:suppressLineNumbers w:val="0"/>
              <w:jc w:val="center"/>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-27940</wp:posOffset>
                  </wp:positionH>
                  <wp:positionV relativeFrom="paragraph">
                    <wp:posOffset>46990</wp:posOffset>
                  </wp:positionV>
                  <wp:extent cx="2920365" cy="3682365"/>
                  <wp:effectExtent l="0" t="0" r="13335" b="13335"/>
                  <wp:wrapNone/>
                  <wp:docPr id="115" name="图片 115" descr="水源重地厂门"/>
                  <wp:cNvGraphicFramePr/>
                  <a:graphic xmlns:a="http://schemas.openxmlformats.org/drawingml/2006/main">
                    <a:graphicData uri="http://schemas.openxmlformats.org/drawingml/2006/picture">
                      <pic:pic xmlns:pic="http://schemas.openxmlformats.org/drawingml/2006/picture">
                        <pic:nvPicPr>
                          <pic:cNvPr id="115" name="图片 115" descr="水源重地厂门"/>
                          <pic:cNvPicPr/>
                        </pic:nvPicPr>
                        <pic:blipFill>
                          <a:blip r:embed="rId13"/>
                          <a:stretch>
                            <a:fillRect/>
                          </a:stretch>
                        </pic:blipFill>
                        <pic:spPr>
                          <a:xfrm>
                            <a:off x="0" y="0"/>
                            <a:ext cx="2920365" cy="368236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lang w:val="en-US" w:eastAsia="zh-CN"/>
              </w:rPr>
            </w:pPr>
            <w:r>
              <w:rPr>
                <w:rFonts w:hint="eastAsia"/>
                <w:b/>
                <w:bCs/>
                <w:lang w:val="en-US" w:eastAsia="zh-CN"/>
              </w:rPr>
              <w:t>水源地大门</w:t>
            </w:r>
          </w:p>
        </w:tc>
        <w:tc>
          <w:tcPr>
            <w:tcW w:w="4825" w:type="dxa"/>
          </w:tcPr>
          <w:p>
            <w:pPr>
              <w:keepNext w:val="0"/>
              <w:keepLines w:val="0"/>
              <w:widowControl/>
              <w:suppressLineNumbers w:val="0"/>
              <w:jc w:val="center"/>
              <w:rPr>
                <w:rFonts w:hint="eastAsia"/>
                <w:lang w:eastAsia="zh-CN"/>
              </w:rPr>
            </w:pPr>
            <w:r>
              <w:rPr>
                <w:rFonts w:hint="eastAsia" w:ascii="仿宋" w:hAnsi="仿宋" w:eastAsia="仿宋" w:cs="仿宋"/>
                <w:b/>
                <w:bCs/>
                <w:sz w:val="28"/>
                <w:szCs w:val="28"/>
                <w:highlight w:val="none"/>
                <w:vertAlign w:val="baseline"/>
                <w:lang w:val="en-US" w:eastAsia="zh-CN"/>
              </w:rPr>
              <w:t>S7取水井</w:t>
            </w:r>
            <w:r>
              <w:rPr>
                <w:rFonts w:hint="eastAsia"/>
                <w:lang w:eastAsia="zh-CN"/>
              </w:rPr>
              <w:drawing>
                <wp:anchor distT="0" distB="0" distL="114300" distR="114300" simplePos="0" relativeHeight="251664384" behindDoc="0" locked="0" layoutInCell="1" allowOverlap="1">
                  <wp:simplePos x="0" y="0"/>
                  <wp:positionH relativeFrom="column">
                    <wp:posOffset>-29845</wp:posOffset>
                  </wp:positionH>
                  <wp:positionV relativeFrom="paragraph">
                    <wp:posOffset>42545</wp:posOffset>
                  </wp:positionV>
                  <wp:extent cx="2984500" cy="3698240"/>
                  <wp:effectExtent l="0" t="0" r="6350" b="16510"/>
                  <wp:wrapNone/>
                  <wp:docPr id="119" name="图片 119" descr="IMG_20230314_14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IMG_20230314_140957"/>
                          <pic:cNvPicPr>
                            <a:picLocks noChangeAspect="1"/>
                          </pic:cNvPicPr>
                        </pic:nvPicPr>
                        <pic:blipFill>
                          <a:blip r:embed="rId14"/>
                          <a:stretch>
                            <a:fillRect/>
                          </a:stretch>
                        </pic:blipFill>
                        <pic:spPr>
                          <a:xfrm>
                            <a:off x="0" y="0"/>
                            <a:ext cx="2984500" cy="369824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tabs>
                <w:tab w:val="left" w:pos="1542"/>
              </w:tabs>
              <w:kinsoku/>
              <w:wordWrap/>
              <w:overflowPunct/>
              <w:topLinePunct w:val="0"/>
              <w:autoSpaceDE/>
              <w:autoSpaceDN/>
              <w:bidi w:val="0"/>
              <w:adjustRightInd/>
              <w:snapToGrid/>
              <w:spacing w:line="320" w:lineRule="exact"/>
              <w:jc w:val="left"/>
              <w:textAlignment w:val="auto"/>
              <w:rPr>
                <w:rFonts w:hint="eastAsia"/>
                <w:lang w:val="en-US" w:eastAsia="zh-CN"/>
              </w:rPr>
            </w:pPr>
            <w:r>
              <w:rPr>
                <w:rFonts w:hint="eastAsia"/>
                <w:lang w:val="en-US" w:eastAsia="zh-CN"/>
              </w:rPr>
              <w:tab/>
            </w:r>
          </w:p>
          <w:p>
            <w:pPr>
              <w:keepNext w:val="0"/>
              <w:keepLines w:val="0"/>
              <w:pageBreakBefore w:val="0"/>
              <w:widowControl w:val="0"/>
              <w:tabs>
                <w:tab w:val="left" w:pos="1542"/>
              </w:tabs>
              <w:kinsoku/>
              <w:wordWrap/>
              <w:overflowPunct/>
              <w:topLinePunct w:val="0"/>
              <w:autoSpaceDE/>
              <w:autoSpaceDN/>
              <w:bidi w:val="0"/>
              <w:adjustRightInd/>
              <w:snapToGrid/>
              <w:spacing w:line="320" w:lineRule="exact"/>
              <w:jc w:val="center"/>
              <w:textAlignment w:val="auto"/>
              <w:rPr>
                <w:rFonts w:hint="eastAsia"/>
                <w:lang w:val="en-US" w:eastAsia="zh-CN"/>
              </w:rPr>
            </w:pPr>
            <w:r>
              <w:rPr>
                <w:rFonts w:hint="eastAsia" w:ascii="仿宋" w:hAnsi="仿宋" w:eastAsia="仿宋" w:cs="仿宋"/>
                <w:b/>
                <w:bCs/>
                <w:sz w:val="28"/>
                <w:szCs w:val="28"/>
                <w:highlight w:val="none"/>
                <w:vertAlign w:val="baseline"/>
                <w:lang w:val="en-US" w:eastAsia="zh-CN"/>
              </w:rPr>
              <w:t>S7取水井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7" w:hRule="atLeast"/>
        </w:trPr>
        <w:tc>
          <w:tcPr>
            <w:tcW w:w="4758" w:type="dxa"/>
          </w:tcPr>
          <w:p>
            <w:pPr>
              <w:keepNext w:val="0"/>
              <w:keepLines w:val="0"/>
              <w:widowControl/>
              <w:suppressLineNumbers w:val="0"/>
              <w:ind w:left="0" w:leftChars="0" w:firstLine="0" w:firstLineChars="0"/>
              <w:jc w:val="both"/>
              <w:rPr>
                <w:rFonts w:hint="eastAsia"/>
                <w:lang w:val="en-US" w:eastAsia="zh-CN"/>
              </w:rPr>
            </w:pPr>
            <w:r>
              <w:rPr>
                <w:rFonts w:hint="eastAsia"/>
                <w:lang w:val="en-US" w:eastAsia="zh-CN"/>
              </w:rPr>
              <w:drawing>
                <wp:anchor distT="0" distB="0" distL="114300" distR="114300" simplePos="0" relativeHeight="251665408" behindDoc="0" locked="0" layoutInCell="1" allowOverlap="1">
                  <wp:simplePos x="0" y="0"/>
                  <wp:positionH relativeFrom="column">
                    <wp:posOffset>6350</wp:posOffset>
                  </wp:positionH>
                  <wp:positionV relativeFrom="paragraph">
                    <wp:posOffset>54610</wp:posOffset>
                  </wp:positionV>
                  <wp:extent cx="2896870" cy="3981450"/>
                  <wp:effectExtent l="0" t="0" r="17780" b="0"/>
                  <wp:wrapNone/>
                  <wp:docPr id="120" name="图片 120" descr="IMG_20230314_14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IMG_20230314_140749"/>
                          <pic:cNvPicPr>
                            <a:picLocks noChangeAspect="1"/>
                          </pic:cNvPicPr>
                        </pic:nvPicPr>
                        <pic:blipFill>
                          <a:blip r:embed="rId15"/>
                          <a:stretch>
                            <a:fillRect/>
                          </a:stretch>
                        </pic:blipFill>
                        <pic:spPr>
                          <a:xfrm>
                            <a:off x="0" y="0"/>
                            <a:ext cx="2896870" cy="398145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 w:hAnsi="仿宋" w:eastAsia="仿宋" w:cs="仿宋"/>
                <w:b/>
                <w:bCs/>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lang w:val="en-US" w:eastAsia="zh-CN"/>
              </w:rPr>
            </w:pPr>
            <w:r>
              <w:rPr>
                <w:rFonts w:hint="eastAsia" w:ascii="仿宋" w:hAnsi="仿宋" w:eastAsia="仿宋" w:cs="仿宋"/>
                <w:b/>
                <w:bCs/>
                <w:lang w:val="en-US" w:eastAsia="zh-CN"/>
              </w:rPr>
              <w:t>3#取水井</w:t>
            </w:r>
          </w:p>
        </w:tc>
        <w:tc>
          <w:tcPr>
            <w:tcW w:w="4825" w:type="dxa"/>
          </w:tcPr>
          <w:p>
            <w:pPr>
              <w:keepNext w:val="0"/>
              <w:keepLines w:val="0"/>
              <w:widowControl/>
              <w:suppressLineNumbers w:val="0"/>
              <w:jc w:val="both"/>
              <w:rPr>
                <w:rFonts w:hint="eastAsia"/>
                <w:lang w:eastAsia="zh-CN"/>
              </w:rPr>
            </w:pPr>
            <w:r>
              <w:rPr>
                <w:rFonts w:hint="eastAsia"/>
                <w:lang w:eastAsia="zh-CN"/>
              </w:rPr>
              <w:drawing>
                <wp:anchor distT="0" distB="0" distL="114300" distR="114300" simplePos="0" relativeHeight="251666432" behindDoc="0" locked="0" layoutInCell="1" allowOverlap="1">
                  <wp:simplePos x="0" y="0"/>
                  <wp:positionH relativeFrom="column">
                    <wp:posOffset>-17145</wp:posOffset>
                  </wp:positionH>
                  <wp:positionV relativeFrom="paragraph">
                    <wp:posOffset>57150</wp:posOffset>
                  </wp:positionV>
                  <wp:extent cx="2894330" cy="4016375"/>
                  <wp:effectExtent l="0" t="0" r="1270" b="3175"/>
                  <wp:wrapNone/>
                  <wp:docPr id="126" name="图片 126" descr="水源地防护网"/>
                  <wp:cNvGraphicFramePr/>
                  <a:graphic xmlns:a="http://schemas.openxmlformats.org/drawingml/2006/main">
                    <a:graphicData uri="http://schemas.openxmlformats.org/drawingml/2006/picture">
                      <pic:pic xmlns:pic="http://schemas.openxmlformats.org/drawingml/2006/picture">
                        <pic:nvPicPr>
                          <pic:cNvPr id="126" name="图片 126" descr="水源地防护网"/>
                          <pic:cNvPicPr/>
                        </pic:nvPicPr>
                        <pic:blipFill>
                          <a:blip r:embed="rId16"/>
                          <a:stretch>
                            <a:fillRect/>
                          </a:stretch>
                        </pic:blipFill>
                        <pic:spPr>
                          <a:xfrm>
                            <a:off x="0" y="0"/>
                            <a:ext cx="2894330" cy="401637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lang w:val="en-US" w:eastAsia="zh-CN"/>
              </w:rPr>
            </w:pPr>
            <w:r>
              <w:rPr>
                <w:rFonts w:hint="eastAsia"/>
                <w:b/>
                <w:bCs/>
                <w:lang w:val="en-US" w:eastAsia="zh-CN"/>
              </w:rPr>
              <w:t>一级保护区防护网</w:t>
            </w:r>
          </w:p>
        </w:tc>
      </w:tr>
    </w:tbl>
    <w:p>
      <w:pPr>
        <w:keepNext w:val="0"/>
        <w:keepLines w:val="0"/>
        <w:widowControl/>
        <w:suppressLineNumbers w:val="0"/>
        <w:ind w:left="0" w:leftChars="0" w:firstLine="0" w:firstLineChars="0"/>
        <w:jc w:val="both"/>
        <w:rPr>
          <w:rFonts w:hint="eastAsia" w:ascii="宋体" w:hAnsi="宋体" w:eastAsia="宋体" w:cs="宋体"/>
          <w:b/>
          <w:bCs/>
          <w:color w:val="FF0000"/>
          <w:kern w:val="0"/>
          <w:sz w:val="36"/>
          <w:szCs w:val="36"/>
          <w:highlight w:val="yellow"/>
          <w:lang w:val="en-US" w:eastAsia="zh-CN" w:bidi="ar"/>
        </w:rPr>
        <w:sectPr>
          <w:footerReference r:id="rId6" w:type="default"/>
          <w:pgSz w:w="11906" w:h="16838"/>
          <w:pgMar w:top="1440" w:right="1797" w:bottom="1440" w:left="1797" w:header="851" w:footer="992" w:gutter="0"/>
          <w:pgNumType w:fmt="numberInDash"/>
          <w:cols w:space="425" w:num="1"/>
          <w:docGrid w:type="lines" w:linePitch="312" w:charSpace="0"/>
        </w:sectPr>
      </w:pPr>
    </w:p>
    <w:tbl>
      <w:tblPr>
        <w:tblStyle w:val="12"/>
        <w:tblW w:w="14710"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0"/>
        <w:gridCol w:w="7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90" w:type="dxa"/>
            <w:vAlign w:val="center"/>
          </w:tcPr>
          <w:p>
            <w:pPr>
              <w:pStyle w:val="20"/>
              <w:rPr>
                <w:rFonts w:hint="eastAsia"/>
                <w:highlight w:val="yellow"/>
                <w:lang w:eastAsia="zh-CN"/>
              </w:rPr>
            </w:pPr>
            <w:r>
              <w:rPr>
                <w:rFonts w:hint="eastAsia"/>
                <w:lang w:val="en-US"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69215</wp:posOffset>
                  </wp:positionV>
                  <wp:extent cx="4634230" cy="2259330"/>
                  <wp:effectExtent l="0" t="0" r="13970" b="7620"/>
                  <wp:wrapNone/>
                  <wp:docPr id="124" name="图片 124" descr="交通警示牌"/>
                  <wp:cNvGraphicFramePr/>
                  <a:graphic xmlns:a="http://schemas.openxmlformats.org/drawingml/2006/main">
                    <a:graphicData uri="http://schemas.openxmlformats.org/drawingml/2006/picture">
                      <pic:pic xmlns:pic="http://schemas.openxmlformats.org/drawingml/2006/picture">
                        <pic:nvPicPr>
                          <pic:cNvPr id="124" name="图片 124" descr="交通警示牌"/>
                          <pic:cNvPicPr/>
                        </pic:nvPicPr>
                        <pic:blipFill>
                          <a:blip r:embed="rId17"/>
                          <a:stretch>
                            <a:fillRect/>
                          </a:stretch>
                        </pic:blipFill>
                        <pic:spPr>
                          <a:xfrm>
                            <a:off x="0" y="0"/>
                            <a:ext cx="4634230" cy="2259330"/>
                          </a:xfrm>
                          <a:prstGeom prst="rect">
                            <a:avLst/>
                          </a:prstGeom>
                        </pic:spPr>
                      </pic:pic>
                    </a:graphicData>
                  </a:graphic>
                </wp:anchor>
              </w:drawing>
            </w:r>
          </w:p>
          <w:p>
            <w:pPr>
              <w:bidi w:val="0"/>
              <w:rPr>
                <w:rFonts w:hint="eastAsia"/>
                <w:highlight w:val="yellow"/>
                <w:lang w:eastAsia="zh-CN"/>
              </w:rPr>
            </w:pPr>
          </w:p>
          <w:p>
            <w:pPr>
              <w:bidi w:val="0"/>
              <w:rPr>
                <w:rFonts w:hint="eastAsia"/>
                <w:highlight w:val="yellow"/>
                <w:lang w:eastAsia="zh-CN"/>
              </w:rPr>
            </w:pPr>
          </w:p>
          <w:p>
            <w:pPr>
              <w:bidi w:val="0"/>
              <w:rPr>
                <w:rFonts w:hint="eastAsia"/>
                <w:highlight w:val="yellow"/>
                <w:lang w:eastAsia="zh-CN"/>
              </w:rPr>
            </w:pPr>
          </w:p>
          <w:p>
            <w:pPr>
              <w:bidi w:val="0"/>
              <w:rPr>
                <w:rFonts w:hint="eastAsia"/>
                <w:highlight w:val="yellow"/>
                <w:lang w:eastAsia="zh-CN"/>
              </w:rPr>
            </w:pPr>
          </w:p>
          <w:p>
            <w:pPr>
              <w:bidi w:val="0"/>
              <w:rPr>
                <w:rFonts w:hint="eastAsia"/>
                <w:highlight w:val="yellow"/>
                <w:lang w:eastAsia="zh-CN"/>
              </w:rPr>
            </w:pPr>
          </w:p>
          <w:p>
            <w:pPr>
              <w:bidi w:val="0"/>
              <w:rPr>
                <w:rFonts w:hint="eastAsia"/>
                <w:highlight w:val="yellow"/>
                <w:lang w:eastAsia="zh-CN"/>
              </w:rPr>
            </w:pPr>
          </w:p>
          <w:p>
            <w:pPr>
              <w:keepNext w:val="0"/>
              <w:keepLines w:val="0"/>
              <w:pageBreakBefore w:val="0"/>
              <w:widowControl w:val="0"/>
              <w:tabs>
                <w:tab w:val="left" w:pos="2675"/>
                <w:tab w:val="center" w:pos="3746"/>
                <w:tab w:val="left" w:pos="5969"/>
              </w:tabs>
              <w:kinsoku/>
              <w:wordWrap/>
              <w:overflowPunct/>
              <w:topLinePunct w:val="0"/>
              <w:autoSpaceDE/>
              <w:autoSpaceDN/>
              <w:bidi w:val="0"/>
              <w:adjustRightInd/>
              <w:snapToGrid/>
              <w:spacing w:line="320" w:lineRule="exact"/>
              <w:ind w:left="0" w:leftChars="0" w:firstLine="0" w:firstLineChars="0"/>
              <w:jc w:val="left"/>
              <w:textAlignment w:val="auto"/>
              <w:rPr>
                <w:rFonts w:hint="eastAsia"/>
                <w:highlight w:val="yellow"/>
                <w:lang w:eastAsia="zh-CN"/>
              </w:rPr>
            </w:pPr>
            <w:r>
              <w:rPr>
                <w:rFonts w:hint="eastAsia" w:ascii="仿宋" w:hAnsi="仿宋" w:cs="仿宋"/>
                <w:b/>
                <w:bCs/>
                <w:color w:val="000000"/>
                <w:kern w:val="0"/>
                <w:sz w:val="28"/>
                <w:szCs w:val="28"/>
                <w:highlight w:val="none"/>
                <w:vertAlign w:val="baseline"/>
                <w:lang w:val="en-US" w:eastAsia="zh-CN" w:bidi="ar-SA"/>
              </w:rPr>
              <w:tab/>
            </w:r>
            <w:r>
              <w:rPr>
                <w:rFonts w:hint="eastAsia" w:ascii="仿宋" w:hAnsi="仿宋" w:eastAsia="仿宋" w:cs="仿宋"/>
                <w:b/>
                <w:bCs/>
                <w:color w:val="000000"/>
                <w:kern w:val="0"/>
                <w:sz w:val="28"/>
                <w:szCs w:val="28"/>
                <w:highlight w:val="none"/>
                <w:vertAlign w:val="baseline"/>
                <w:lang w:val="en-US" w:eastAsia="zh-CN" w:bidi="ar-SA"/>
              </w:rPr>
              <w:t>一级保护区道路标志牌</w:t>
            </w:r>
          </w:p>
        </w:tc>
        <w:tc>
          <w:tcPr>
            <w:tcW w:w="7120" w:type="dxa"/>
          </w:tcPr>
          <w:p>
            <w:pPr>
              <w:pStyle w:val="20"/>
              <w:rPr>
                <w:rFonts w:hint="eastAsia"/>
                <w:highlight w:val="yellow"/>
                <w:lang w:eastAsia="zh-CN"/>
              </w:rPr>
            </w:pPr>
            <w:r>
              <w:rPr>
                <w:rFonts w:hint="eastAsia"/>
                <w:b/>
                <w:bCs/>
                <w:sz w:val="21"/>
                <w:szCs w:val="21"/>
                <w:lang w:eastAsia="zh-CN"/>
              </w:rPr>
              <w:drawing>
                <wp:anchor distT="0" distB="0" distL="114300" distR="114300" simplePos="0" relativeHeight="251669504" behindDoc="0" locked="0" layoutInCell="1" allowOverlap="1">
                  <wp:simplePos x="0" y="0"/>
                  <wp:positionH relativeFrom="column">
                    <wp:posOffset>-8890</wp:posOffset>
                  </wp:positionH>
                  <wp:positionV relativeFrom="paragraph">
                    <wp:posOffset>26035</wp:posOffset>
                  </wp:positionV>
                  <wp:extent cx="4323080" cy="2294255"/>
                  <wp:effectExtent l="0" t="0" r="1270" b="10795"/>
                  <wp:wrapNone/>
                  <wp:docPr id="123" name="图片 123" descr="警示牌"/>
                  <wp:cNvGraphicFramePr/>
                  <a:graphic xmlns:a="http://schemas.openxmlformats.org/drawingml/2006/main">
                    <a:graphicData uri="http://schemas.openxmlformats.org/drawingml/2006/picture">
                      <pic:pic xmlns:pic="http://schemas.openxmlformats.org/drawingml/2006/picture">
                        <pic:nvPicPr>
                          <pic:cNvPr id="123" name="图片 123" descr="警示牌"/>
                          <pic:cNvPicPr/>
                        </pic:nvPicPr>
                        <pic:blipFill>
                          <a:blip r:embed="rId18"/>
                          <a:srcRect l="10647" t="16190" r="7940" b="6939"/>
                          <a:stretch>
                            <a:fillRect/>
                          </a:stretch>
                        </pic:blipFill>
                        <pic:spPr>
                          <a:xfrm>
                            <a:off x="0" y="0"/>
                            <a:ext cx="4323080" cy="2294255"/>
                          </a:xfrm>
                          <a:prstGeom prst="rect">
                            <a:avLst/>
                          </a:prstGeom>
                        </pic:spPr>
                      </pic:pic>
                    </a:graphicData>
                  </a:graphic>
                </wp:anchor>
              </w:drawing>
            </w:r>
          </w:p>
          <w:p>
            <w:pPr>
              <w:bidi w:val="0"/>
              <w:rPr>
                <w:rFonts w:hint="eastAsia"/>
                <w:highlight w:val="yellow"/>
                <w:lang w:eastAsia="zh-CN"/>
              </w:rPr>
            </w:pPr>
          </w:p>
          <w:p>
            <w:pPr>
              <w:bidi w:val="0"/>
              <w:rPr>
                <w:rFonts w:hint="eastAsia"/>
                <w:highlight w:val="yellow"/>
                <w:lang w:eastAsia="zh-CN"/>
              </w:rPr>
            </w:pPr>
          </w:p>
          <w:p>
            <w:pPr>
              <w:bidi w:val="0"/>
              <w:rPr>
                <w:rFonts w:hint="eastAsia"/>
                <w:highlight w:val="yellow"/>
                <w:lang w:eastAsia="zh-CN"/>
              </w:rPr>
            </w:pPr>
          </w:p>
          <w:p>
            <w:pPr>
              <w:bidi w:val="0"/>
              <w:rPr>
                <w:rFonts w:hint="eastAsia"/>
                <w:highlight w:val="yellow"/>
                <w:lang w:eastAsia="zh-CN"/>
              </w:rPr>
            </w:pPr>
          </w:p>
          <w:p>
            <w:pPr>
              <w:bidi w:val="0"/>
              <w:rPr>
                <w:rFonts w:hint="eastAsia"/>
                <w:highlight w:val="yellow"/>
                <w:lang w:eastAsia="zh-CN"/>
              </w:rPr>
            </w:pPr>
          </w:p>
          <w:p>
            <w:pPr>
              <w:bidi w:val="0"/>
              <w:ind w:left="0" w:leftChars="0" w:firstLine="0" w:firstLineChars="0"/>
              <w:rPr>
                <w:rFonts w:hint="eastAsia"/>
                <w:highlight w:val="yellow"/>
                <w:lang w:eastAsia="zh-CN"/>
              </w:rPr>
            </w:pPr>
          </w:p>
          <w:p>
            <w:pPr>
              <w:keepNext w:val="0"/>
              <w:keepLines w:val="0"/>
              <w:pageBreakBefore w:val="0"/>
              <w:widowControl w:val="0"/>
              <w:tabs>
                <w:tab w:val="left" w:pos="2569"/>
              </w:tabs>
              <w:kinsoku/>
              <w:wordWrap/>
              <w:overflowPunct/>
              <w:topLinePunct w:val="0"/>
              <w:autoSpaceDE/>
              <w:autoSpaceDN/>
              <w:bidi w:val="0"/>
              <w:adjustRightInd/>
              <w:snapToGrid/>
              <w:spacing w:line="320" w:lineRule="exact"/>
              <w:jc w:val="left"/>
              <w:textAlignment w:val="auto"/>
              <w:rPr>
                <w:rFonts w:hint="default"/>
                <w:highlight w:val="yellow"/>
                <w:lang w:val="en-US" w:eastAsia="zh-CN"/>
              </w:rPr>
            </w:pPr>
            <w:r>
              <w:rPr>
                <w:rFonts w:hint="eastAsia"/>
                <w:highlight w:val="none"/>
                <w:lang w:eastAsia="zh-CN"/>
              </w:rPr>
              <w:tab/>
            </w:r>
            <w:r>
              <w:rPr>
                <w:rFonts w:hint="eastAsia"/>
                <w:highlight w:val="none"/>
                <w:lang w:val="en-US" w:eastAsia="zh-CN"/>
              </w:rPr>
              <w:t xml:space="preserve">  </w:t>
            </w:r>
            <w:r>
              <w:rPr>
                <w:rFonts w:hint="eastAsia" w:ascii="仿宋" w:hAnsi="仿宋" w:eastAsia="仿宋" w:cs="仿宋"/>
                <w:b/>
                <w:bCs/>
                <w:color w:val="000000"/>
                <w:kern w:val="0"/>
                <w:sz w:val="28"/>
                <w:szCs w:val="28"/>
                <w:highlight w:val="none"/>
                <w:vertAlign w:val="baseline"/>
                <w:lang w:val="en-US" w:eastAsia="zh-CN" w:bidi="ar-SA"/>
              </w:rPr>
              <w:t>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3" w:hRule="atLeast"/>
        </w:trPr>
        <w:tc>
          <w:tcPr>
            <w:tcW w:w="7590" w:type="dxa"/>
            <w:vAlign w:val="bottom"/>
          </w:tcPr>
          <w:p>
            <w:pPr>
              <w:pStyle w:val="20"/>
              <w:rPr>
                <w:rFonts w:hint="eastAsia"/>
                <w:highlight w:val="yellow"/>
                <w:lang w:eastAsia="zh-CN"/>
              </w:rPr>
            </w:pPr>
            <w:r>
              <w:rPr>
                <w:rFonts w:hint="eastAsia"/>
                <w:highlight w:val="yellow"/>
                <w:lang w:eastAsia="zh-CN"/>
              </w:rPr>
              <w:drawing>
                <wp:anchor distT="0" distB="0" distL="114300" distR="114300" simplePos="0" relativeHeight="251667456" behindDoc="0" locked="0" layoutInCell="1" allowOverlap="1">
                  <wp:simplePos x="0" y="0"/>
                  <wp:positionH relativeFrom="column">
                    <wp:posOffset>6350</wp:posOffset>
                  </wp:positionH>
                  <wp:positionV relativeFrom="paragraph">
                    <wp:posOffset>57785</wp:posOffset>
                  </wp:positionV>
                  <wp:extent cx="4681855" cy="2241550"/>
                  <wp:effectExtent l="0" t="0" r="4445" b="6350"/>
                  <wp:wrapNone/>
                  <wp:docPr id="113" name="图片 113" descr="IMG_20230314_14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IMG_20230314_140926"/>
                          <pic:cNvPicPr>
                            <a:picLocks noChangeAspect="1"/>
                          </pic:cNvPicPr>
                        </pic:nvPicPr>
                        <pic:blipFill>
                          <a:blip r:embed="rId19"/>
                          <a:stretch>
                            <a:fillRect/>
                          </a:stretch>
                        </pic:blipFill>
                        <pic:spPr>
                          <a:xfrm>
                            <a:off x="0" y="0"/>
                            <a:ext cx="4681855" cy="2241550"/>
                          </a:xfrm>
                          <a:prstGeom prst="rect">
                            <a:avLst/>
                          </a:prstGeom>
                        </pic:spPr>
                      </pic:pic>
                    </a:graphicData>
                  </a:graphic>
                </wp:anchor>
              </w:drawing>
            </w:r>
          </w:p>
          <w:p>
            <w:pPr>
              <w:bidi w:val="0"/>
              <w:rPr>
                <w:rFonts w:hint="eastAsia"/>
                <w:highlight w:val="yellow"/>
                <w:lang w:eastAsia="zh-CN"/>
              </w:rPr>
            </w:pPr>
          </w:p>
          <w:p>
            <w:pPr>
              <w:bidi w:val="0"/>
              <w:rPr>
                <w:rFonts w:hint="eastAsia"/>
                <w:highlight w:val="yellow"/>
                <w:lang w:eastAsia="zh-CN"/>
              </w:rPr>
            </w:pPr>
          </w:p>
          <w:p>
            <w:pPr>
              <w:bidi w:val="0"/>
              <w:rPr>
                <w:rFonts w:hint="eastAsia"/>
                <w:highlight w:val="yellow"/>
                <w:lang w:eastAsia="zh-CN"/>
              </w:rPr>
            </w:pPr>
          </w:p>
          <w:p>
            <w:pPr>
              <w:bidi w:val="0"/>
              <w:rPr>
                <w:rFonts w:hint="eastAsia"/>
                <w:highlight w:val="yellow"/>
                <w:lang w:eastAsia="zh-CN"/>
              </w:rPr>
            </w:pPr>
          </w:p>
          <w:p>
            <w:pPr>
              <w:bidi w:val="0"/>
              <w:rPr>
                <w:rFonts w:hint="eastAsia"/>
                <w:highlight w:val="yellow"/>
                <w:lang w:eastAsia="zh-CN"/>
              </w:rPr>
            </w:pPr>
          </w:p>
          <w:p>
            <w:pPr>
              <w:bidi w:val="0"/>
              <w:rPr>
                <w:rFonts w:hint="eastAsia"/>
                <w:highlight w:val="yellow"/>
                <w:lang w:eastAsia="zh-CN"/>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highlight w:val="yellow"/>
                <w:lang w:eastAsia="zh-CN"/>
              </w:rPr>
            </w:pPr>
            <w:r>
              <w:rPr>
                <w:rFonts w:hint="eastAsia" w:ascii="仿宋" w:hAnsi="仿宋" w:eastAsia="仿宋" w:cs="仿宋"/>
                <w:b/>
                <w:bCs/>
                <w:highlight w:val="none"/>
                <w:lang w:eastAsia="zh-CN"/>
              </w:rPr>
              <w:t>管理制度</w:t>
            </w:r>
          </w:p>
        </w:tc>
        <w:tc>
          <w:tcPr>
            <w:tcW w:w="7120" w:type="dxa"/>
          </w:tcPr>
          <w:p>
            <w:pPr>
              <w:pStyle w:val="20"/>
              <w:rPr>
                <w:rFonts w:hint="eastAsia"/>
                <w:highlight w:val="yellow"/>
                <w:vertAlign w:val="baseline"/>
                <w:lang w:eastAsia="zh-CN"/>
              </w:rPr>
            </w:pPr>
            <w:r>
              <w:rPr>
                <w:rFonts w:hint="eastAsia"/>
                <w:highlight w:val="yellow"/>
                <w:vertAlign w:val="baseline"/>
                <w:lang w:eastAsia="zh-CN"/>
              </w:rPr>
              <w:drawing>
                <wp:anchor distT="0" distB="0" distL="114300" distR="114300" simplePos="0" relativeHeight="251668480" behindDoc="0" locked="0" layoutInCell="1" allowOverlap="1">
                  <wp:simplePos x="0" y="0"/>
                  <wp:positionH relativeFrom="column">
                    <wp:posOffset>52070</wp:posOffset>
                  </wp:positionH>
                  <wp:positionV relativeFrom="paragraph">
                    <wp:posOffset>60960</wp:posOffset>
                  </wp:positionV>
                  <wp:extent cx="4330700" cy="2223770"/>
                  <wp:effectExtent l="0" t="0" r="12700" b="5080"/>
                  <wp:wrapNone/>
                  <wp:docPr id="114" name="图片 114" descr="IMG_20230314_14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IMG_20230314_142050"/>
                          <pic:cNvPicPr>
                            <a:picLocks noChangeAspect="1"/>
                          </pic:cNvPicPr>
                        </pic:nvPicPr>
                        <pic:blipFill>
                          <a:blip r:embed="rId20"/>
                          <a:stretch>
                            <a:fillRect/>
                          </a:stretch>
                        </pic:blipFill>
                        <pic:spPr>
                          <a:xfrm>
                            <a:off x="0" y="0"/>
                            <a:ext cx="4330700" cy="2223770"/>
                          </a:xfrm>
                          <a:prstGeom prst="rect">
                            <a:avLst/>
                          </a:prstGeom>
                        </pic:spPr>
                      </pic:pic>
                    </a:graphicData>
                  </a:graphic>
                </wp:anchor>
              </w:drawing>
            </w:r>
          </w:p>
          <w:p>
            <w:pPr>
              <w:pStyle w:val="20"/>
              <w:rPr>
                <w:rFonts w:hint="eastAsia"/>
                <w:highlight w:val="yellow"/>
                <w:vertAlign w:val="baseline"/>
                <w:lang w:eastAsia="zh-CN"/>
              </w:rPr>
            </w:pPr>
          </w:p>
          <w:p>
            <w:pPr>
              <w:pStyle w:val="20"/>
              <w:rPr>
                <w:rFonts w:hint="eastAsia"/>
                <w:highlight w:val="yellow"/>
                <w:vertAlign w:val="baseline"/>
                <w:lang w:eastAsia="zh-CN"/>
              </w:rPr>
            </w:pPr>
          </w:p>
          <w:p>
            <w:pPr>
              <w:pStyle w:val="20"/>
              <w:rPr>
                <w:rFonts w:hint="eastAsia"/>
                <w:highlight w:val="yellow"/>
                <w:vertAlign w:val="baseline"/>
                <w:lang w:eastAsia="zh-CN"/>
              </w:rPr>
            </w:pPr>
          </w:p>
          <w:p>
            <w:pPr>
              <w:pStyle w:val="20"/>
              <w:rPr>
                <w:rFonts w:hint="eastAsia"/>
                <w:highlight w:val="yellow"/>
                <w:vertAlign w:val="baseline"/>
                <w:lang w:eastAsia="zh-CN"/>
              </w:rPr>
            </w:pPr>
          </w:p>
          <w:p>
            <w:pPr>
              <w:pStyle w:val="20"/>
              <w:rPr>
                <w:rFonts w:hint="eastAsia"/>
                <w:highlight w:val="yellow"/>
                <w:vertAlign w:val="baseline"/>
                <w:lang w:eastAsia="zh-CN"/>
              </w:rPr>
            </w:pPr>
          </w:p>
          <w:p>
            <w:pPr>
              <w:pStyle w:val="20"/>
              <w:rPr>
                <w:rFonts w:hint="eastAsia"/>
                <w:highlight w:val="yellow"/>
                <w:vertAlign w:val="baseline"/>
                <w:lang w:eastAsia="zh-CN"/>
              </w:rPr>
            </w:pPr>
          </w:p>
          <w:p>
            <w:pPr>
              <w:pStyle w:val="20"/>
              <w:rPr>
                <w:rFonts w:hint="eastAsia"/>
                <w:highlight w:val="yellow"/>
                <w:vertAlign w:val="baseline"/>
                <w:lang w:eastAsia="zh-CN"/>
              </w:rPr>
            </w:pPr>
          </w:p>
          <w:p>
            <w:pPr>
              <w:pStyle w:val="20"/>
              <w:rPr>
                <w:rFonts w:hint="eastAsia"/>
                <w:highlight w:val="yellow"/>
                <w:vertAlign w:val="baseline"/>
                <w:lang w:eastAsia="zh-CN"/>
              </w:rPr>
            </w:pPr>
          </w:p>
          <w:p>
            <w:pPr>
              <w:pStyle w:val="20"/>
              <w:rPr>
                <w:rFonts w:hint="eastAsia"/>
                <w:highlight w:val="yellow"/>
                <w:vertAlign w:val="baseline"/>
                <w:lang w:eastAsia="zh-CN"/>
              </w:rPr>
            </w:pPr>
          </w:p>
          <w:p>
            <w:pPr>
              <w:pStyle w:val="20"/>
              <w:rPr>
                <w:rFonts w:hint="eastAsia"/>
                <w:highlight w:val="yellow"/>
                <w:vertAlign w:val="baseline"/>
                <w:lang w:eastAsia="zh-CN"/>
              </w:rPr>
            </w:pPr>
          </w:p>
          <w:p>
            <w:pPr>
              <w:pStyle w:val="20"/>
              <w:rPr>
                <w:rFonts w:hint="eastAsia"/>
                <w:highlight w:val="yellow"/>
                <w:vertAlign w:val="baseline"/>
                <w:lang w:eastAsia="zh-CN"/>
              </w:rPr>
            </w:pPr>
          </w:p>
          <w:p>
            <w:pPr>
              <w:pStyle w:val="20"/>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hint="eastAsia"/>
                <w:highlight w:val="yellow"/>
                <w:vertAlign w:val="baseline"/>
                <w:lang w:eastAsia="zh-CN"/>
              </w:rPr>
            </w:pPr>
            <w:r>
              <w:rPr>
                <w:rFonts w:hint="eastAsia" w:ascii="仿宋" w:hAnsi="仿宋" w:eastAsia="仿宋" w:cs="仿宋"/>
                <w:b/>
                <w:bCs/>
                <w:color w:val="000000"/>
                <w:kern w:val="2"/>
                <w:sz w:val="28"/>
                <w:szCs w:val="22"/>
                <w:highlight w:val="none"/>
                <w:lang w:val="en-US" w:eastAsia="zh-CN" w:bidi="ar-SA"/>
              </w:rPr>
              <w:t>保护区标志牌</w:t>
            </w:r>
          </w:p>
        </w:tc>
      </w:tr>
    </w:tbl>
    <w:p>
      <w:pPr>
        <w:keepNext w:val="0"/>
        <w:keepLines w:val="0"/>
        <w:widowControl/>
        <w:suppressLineNumbers w:val="0"/>
        <w:ind w:left="0" w:leftChars="0" w:firstLine="0" w:firstLineChars="0"/>
        <w:jc w:val="both"/>
        <w:rPr>
          <w:rFonts w:hint="eastAsia" w:ascii="宋体" w:hAnsi="宋体" w:eastAsia="宋体" w:cs="宋体"/>
          <w:b/>
          <w:bCs/>
          <w:color w:val="FF0000"/>
          <w:kern w:val="0"/>
          <w:sz w:val="36"/>
          <w:szCs w:val="36"/>
          <w:highlight w:val="yellow"/>
          <w:lang w:val="en-US" w:eastAsia="zh-CN" w:bidi="ar"/>
        </w:rPr>
        <w:sectPr>
          <w:pgSz w:w="16838" w:h="11906" w:orient="landscape"/>
          <w:pgMar w:top="1797" w:right="1440" w:bottom="1797" w:left="1440" w:header="851" w:footer="992" w:gutter="0"/>
          <w:pgNumType w:fmt="numberInDash"/>
          <w:cols w:space="425" w:num="1"/>
          <w:docGrid w:type="lines" w:linePitch="312" w:charSpace="0"/>
        </w:sectPr>
      </w:pPr>
    </w:p>
    <w:p>
      <w:pPr>
        <w:keepNext w:val="0"/>
        <w:keepLines w:val="0"/>
        <w:widowControl/>
        <w:suppressLineNumbers w:val="0"/>
        <w:ind w:left="0" w:leftChars="0" w:firstLine="0" w:firstLineChars="0"/>
        <w:jc w:val="center"/>
        <w:rPr>
          <w:rFonts w:hint="eastAsia" w:ascii="方正小标宋简体" w:hAnsi="方正小标宋简体" w:eastAsia="方正小标宋简体" w:cs="方正小标宋简体"/>
          <w:b w:val="0"/>
          <w:bCs w:val="0"/>
          <w:color w:val="auto"/>
          <w:sz w:val="44"/>
          <w:szCs w:val="44"/>
          <w:highlight w:val="yellow"/>
        </w:rPr>
      </w:pPr>
      <w:r>
        <w:rPr>
          <w:rFonts w:hint="eastAsia" w:ascii="方正小标宋简体" w:hAnsi="方正小标宋简体" w:eastAsia="方正小标宋简体" w:cs="方正小标宋简体"/>
          <w:b w:val="0"/>
          <w:bCs w:val="0"/>
          <w:color w:val="auto"/>
          <w:kern w:val="0"/>
          <w:sz w:val="44"/>
          <w:szCs w:val="44"/>
          <w:highlight w:val="none"/>
          <w:lang w:val="en-US" w:eastAsia="zh-CN" w:bidi="ar"/>
        </w:rPr>
        <w:t>修订说明</w:t>
      </w: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eastAsia" w:ascii="仿宋" w:hAnsi="仿宋" w:cs="仿宋"/>
          <w:color w:val="000000"/>
          <w:kern w:val="0"/>
          <w:sz w:val="28"/>
          <w:szCs w:val="28"/>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eastAsia"/>
          <w:highlight w:val="none"/>
          <w:lang w:val="en-US" w:eastAsia="zh-CN"/>
        </w:rPr>
      </w:pPr>
      <w:r>
        <w:rPr>
          <w:rFonts w:hint="eastAsia" w:ascii="仿宋" w:hAnsi="仿宋" w:cs="仿宋"/>
          <w:color w:val="000000"/>
          <w:kern w:val="0"/>
          <w:sz w:val="28"/>
          <w:szCs w:val="28"/>
          <w:highlight w:val="none"/>
          <w:lang w:val="en-US" w:eastAsia="zh-CN" w:bidi="ar"/>
        </w:rPr>
        <w:t>2017年</w:t>
      </w:r>
      <w:r>
        <w:rPr>
          <w:rFonts w:ascii="仿宋" w:hAnsi="仿宋" w:eastAsia="仿宋" w:cs="仿宋"/>
          <w:color w:val="000000"/>
          <w:kern w:val="0"/>
          <w:sz w:val="28"/>
          <w:szCs w:val="28"/>
          <w:highlight w:val="none"/>
          <w:lang w:val="en-US" w:eastAsia="zh-CN" w:bidi="ar"/>
        </w:rPr>
        <w:t>由</w:t>
      </w:r>
      <w:r>
        <w:rPr>
          <w:rFonts w:hint="eastAsia" w:ascii="仿宋" w:hAnsi="仿宋" w:cs="仿宋"/>
          <w:color w:val="000000"/>
          <w:kern w:val="0"/>
          <w:sz w:val="28"/>
          <w:szCs w:val="28"/>
          <w:highlight w:val="none"/>
          <w:lang w:val="en-US" w:eastAsia="zh-CN" w:bidi="ar"/>
        </w:rPr>
        <w:t>保德县环境保护局牵头</w:t>
      </w:r>
      <w:r>
        <w:rPr>
          <w:rFonts w:ascii="仿宋" w:hAnsi="仿宋" w:eastAsia="仿宋" w:cs="仿宋"/>
          <w:color w:val="000000"/>
          <w:kern w:val="0"/>
          <w:sz w:val="28"/>
          <w:szCs w:val="28"/>
          <w:highlight w:val="none"/>
          <w:lang w:val="en-US" w:eastAsia="zh-CN" w:bidi="ar"/>
        </w:rPr>
        <w:t>组织</w:t>
      </w:r>
      <w:r>
        <w:rPr>
          <w:rFonts w:hint="eastAsia" w:ascii="仿宋" w:hAnsi="仿宋" w:cs="仿宋"/>
          <w:color w:val="000000"/>
          <w:kern w:val="0"/>
          <w:sz w:val="28"/>
          <w:szCs w:val="28"/>
          <w:highlight w:val="none"/>
          <w:lang w:val="en-US" w:eastAsia="zh-CN" w:bidi="ar"/>
        </w:rPr>
        <w:t>委</w:t>
      </w:r>
      <w:r>
        <w:rPr>
          <w:rFonts w:hint="eastAsia" w:ascii="仿宋" w:hAnsi="仿宋" w:eastAsia="仿宋" w:cs="仿宋"/>
          <w:color w:val="000000"/>
          <w:kern w:val="0"/>
          <w:sz w:val="28"/>
          <w:szCs w:val="28"/>
          <w:highlight w:val="none"/>
          <w:lang w:val="en-US" w:eastAsia="zh-CN" w:bidi="ar"/>
        </w:rPr>
        <w:t>托</w:t>
      </w:r>
      <w:r>
        <w:rPr>
          <w:rFonts w:hint="eastAsia" w:ascii="仿宋" w:hAnsi="仿宋" w:eastAsia="仿宋" w:cs="仿宋"/>
          <w:b w:val="0"/>
          <w:bCs/>
          <w:sz w:val="28"/>
          <w:szCs w:val="28"/>
        </w:rPr>
        <w:t>太原市麒达环保工程技术有限公司</w:t>
      </w:r>
      <w:r>
        <w:rPr>
          <w:rFonts w:ascii="仿宋" w:hAnsi="仿宋" w:eastAsia="仿宋" w:cs="仿宋"/>
          <w:color w:val="000000"/>
          <w:kern w:val="0"/>
          <w:sz w:val="28"/>
          <w:szCs w:val="28"/>
          <w:highlight w:val="none"/>
          <w:lang w:val="en-US" w:eastAsia="zh-CN" w:bidi="ar"/>
        </w:rPr>
        <w:t>编制</w:t>
      </w:r>
      <w:r>
        <w:rPr>
          <w:rFonts w:hint="eastAsia" w:ascii="仿宋" w:hAnsi="仿宋" w:cs="仿宋"/>
          <w:color w:val="000000"/>
          <w:kern w:val="0"/>
          <w:sz w:val="28"/>
          <w:szCs w:val="28"/>
          <w:highlight w:val="none"/>
          <w:lang w:val="en-US" w:eastAsia="zh-CN" w:bidi="ar"/>
        </w:rPr>
        <w:t>了</w:t>
      </w:r>
      <w:r>
        <w:rPr>
          <w:rFonts w:ascii="仿宋" w:hAnsi="仿宋" w:eastAsia="仿宋" w:cs="仿宋"/>
          <w:color w:val="000000"/>
          <w:kern w:val="0"/>
          <w:sz w:val="28"/>
          <w:szCs w:val="28"/>
          <w:highlight w:val="none"/>
          <w:lang w:val="en-US" w:eastAsia="zh-CN" w:bidi="ar"/>
        </w:rPr>
        <w:t>《保德县</w:t>
      </w:r>
      <w:r>
        <w:rPr>
          <w:rFonts w:hint="eastAsia" w:ascii="仿宋" w:hAnsi="仿宋" w:cs="仿宋"/>
          <w:color w:val="000000"/>
          <w:kern w:val="0"/>
          <w:sz w:val="28"/>
          <w:szCs w:val="28"/>
          <w:highlight w:val="none"/>
          <w:lang w:val="en-US" w:eastAsia="zh-CN" w:bidi="ar"/>
        </w:rPr>
        <w:t>饮用水水源地</w:t>
      </w:r>
      <w:r>
        <w:rPr>
          <w:rFonts w:ascii="仿宋" w:hAnsi="仿宋" w:eastAsia="仿宋" w:cs="仿宋"/>
          <w:color w:val="000000"/>
          <w:kern w:val="0"/>
          <w:sz w:val="28"/>
          <w:szCs w:val="28"/>
          <w:highlight w:val="none"/>
          <w:lang w:val="en-US" w:eastAsia="zh-CN" w:bidi="ar"/>
        </w:rPr>
        <w:t>突发环境事件应急预案</w:t>
      </w:r>
      <w:r>
        <w:rPr>
          <w:rFonts w:hint="eastAsia" w:ascii="仿宋" w:hAnsi="仿宋" w:cs="仿宋"/>
          <w:color w:val="000000"/>
          <w:kern w:val="0"/>
          <w:sz w:val="28"/>
          <w:szCs w:val="28"/>
          <w:highlight w:val="none"/>
          <w:lang w:val="en-US" w:eastAsia="zh-CN" w:bidi="ar"/>
        </w:rPr>
        <w:t>》，</w:t>
      </w:r>
      <w:r>
        <w:rPr>
          <w:rFonts w:hint="eastAsia"/>
          <w:highlight w:val="none"/>
          <w:lang w:val="en-US" w:eastAsia="zh-CN"/>
        </w:rPr>
        <w:t>并通过相关部门及专家评审。</w:t>
      </w: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default" w:ascii="仿宋" w:hAnsi="仿宋" w:cs="仿宋"/>
          <w:color w:val="000000"/>
          <w:kern w:val="0"/>
          <w:sz w:val="28"/>
          <w:szCs w:val="28"/>
          <w:highlight w:val="none"/>
          <w:lang w:val="en-US" w:eastAsia="zh-CN" w:bidi="ar"/>
        </w:rPr>
      </w:pPr>
      <w:r>
        <w:rPr>
          <w:rFonts w:hint="eastAsia" w:ascii="仿宋" w:hAnsi="仿宋" w:cs="仿宋"/>
          <w:color w:val="000000"/>
          <w:kern w:val="0"/>
          <w:sz w:val="28"/>
          <w:szCs w:val="28"/>
          <w:highlight w:val="none"/>
          <w:lang w:val="en-US" w:eastAsia="zh-CN" w:bidi="ar"/>
        </w:rPr>
        <w:t>按照预案管理办法每三年至少修订一次要求，2023年忻州市生态环境局保德分局牵头</w:t>
      </w:r>
      <w:r>
        <w:rPr>
          <w:rFonts w:ascii="仿宋" w:hAnsi="仿宋" w:eastAsia="仿宋" w:cs="仿宋"/>
          <w:color w:val="000000"/>
          <w:kern w:val="0"/>
          <w:sz w:val="28"/>
          <w:szCs w:val="28"/>
          <w:highlight w:val="none"/>
          <w:lang w:val="en-US" w:eastAsia="zh-CN" w:bidi="ar"/>
        </w:rPr>
        <w:t>组织</w:t>
      </w:r>
      <w:r>
        <w:rPr>
          <w:rFonts w:hint="eastAsia" w:ascii="仿宋" w:hAnsi="仿宋" w:cs="仿宋"/>
          <w:color w:val="000000"/>
          <w:kern w:val="0"/>
          <w:sz w:val="28"/>
          <w:szCs w:val="28"/>
          <w:highlight w:val="none"/>
          <w:lang w:val="en-US" w:eastAsia="zh-CN" w:bidi="ar"/>
        </w:rPr>
        <w:t>委</w:t>
      </w:r>
      <w:r>
        <w:rPr>
          <w:rFonts w:hint="eastAsia" w:ascii="仿宋" w:hAnsi="仿宋" w:eastAsia="仿宋" w:cs="仿宋"/>
          <w:color w:val="000000"/>
          <w:kern w:val="0"/>
          <w:sz w:val="28"/>
          <w:szCs w:val="28"/>
          <w:highlight w:val="none"/>
          <w:lang w:val="en-US" w:eastAsia="zh-CN" w:bidi="ar"/>
        </w:rPr>
        <w:t>托</w:t>
      </w:r>
      <w:r>
        <w:rPr>
          <w:rFonts w:hint="eastAsia" w:ascii="仿宋" w:hAnsi="仿宋" w:cs="仿宋"/>
          <w:color w:val="000000"/>
          <w:kern w:val="0"/>
          <w:sz w:val="28"/>
          <w:szCs w:val="28"/>
          <w:highlight w:val="none"/>
          <w:lang w:val="en-US" w:eastAsia="zh-CN" w:bidi="ar"/>
        </w:rPr>
        <w:t>忻州晟宇环境科技有限公司对</w:t>
      </w:r>
      <w:r>
        <w:rPr>
          <w:rFonts w:ascii="仿宋" w:hAnsi="仿宋" w:eastAsia="仿宋" w:cs="仿宋"/>
          <w:color w:val="000000"/>
          <w:kern w:val="0"/>
          <w:sz w:val="28"/>
          <w:szCs w:val="28"/>
          <w:highlight w:val="none"/>
          <w:lang w:val="en-US" w:eastAsia="zh-CN" w:bidi="ar"/>
        </w:rPr>
        <w:t>《保德县</w:t>
      </w:r>
      <w:r>
        <w:rPr>
          <w:rFonts w:hint="eastAsia" w:ascii="仿宋" w:hAnsi="仿宋" w:cs="仿宋"/>
          <w:color w:val="000000"/>
          <w:kern w:val="0"/>
          <w:sz w:val="28"/>
          <w:szCs w:val="28"/>
          <w:highlight w:val="none"/>
          <w:lang w:val="en-US" w:eastAsia="zh-CN" w:bidi="ar"/>
        </w:rPr>
        <w:t>饮用水水源地</w:t>
      </w:r>
      <w:r>
        <w:rPr>
          <w:rFonts w:ascii="仿宋" w:hAnsi="仿宋" w:eastAsia="仿宋" w:cs="仿宋"/>
          <w:color w:val="000000"/>
          <w:kern w:val="0"/>
          <w:sz w:val="28"/>
          <w:szCs w:val="28"/>
          <w:highlight w:val="none"/>
          <w:lang w:val="en-US" w:eastAsia="zh-CN" w:bidi="ar"/>
        </w:rPr>
        <w:t>突发环境事件应急预案</w:t>
      </w:r>
      <w:r>
        <w:rPr>
          <w:rFonts w:hint="eastAsia" w:ascii="仿宋" w:hAnsi="仿宋" w:cs="仿宋"/>
          <w:color w:val="000000"/>
          <w:kern w:val="0"/>
          <w:sz w:val="28"/>
          <w:szCs w:val="28"/>
          <w:highlight w:val="none"/>
          <w:lang w:val="en-US" w:eastAsia="zh-CN" w:bidi="ar"/>
        </w:rPr>
        <w:t>》进行了修订并通过了</w:t>
      </w:r>
      <w:r>
        <w:rPr>
          <w:rFonts w:hint="eastAsia"/>
          <w:highlight w:val="none"/>
          <w:lang w:val="en-US" w:eastAsia="zh-CN"/>
        </w:rPr>
        <w:t>相关部门及专家评审。</w:t>
      </w: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highlight w:val="none"/>
        </w:rPr>
      </w:pPr>
      <w:r>
        <w:rPr>
          <w:rFonts w:hint="eastAsia" w:ascii="仿宋" w:hAnsi="仿宋" w:eastAsia="仿宋" w:cs="仿宋"/>
          <w:color w:val="000000"/>
          <w:kern w:val="0"/>
          <w:sz w:val="28"/>
          <w:szCs w:val="28"/>
          <w:highlight w:val="none"/>
          <w:lang w:val="en-US" w:eastAsia="zh-CN" w:bidi="ar"/>
        </w:rPr>
        <w:t>相较上一版预案，本次修订主要有五个方面：</w:t>
      </w: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highlight w:val="none"/>
        </w:rPr>
      </w:pPr>
      <w:r>
        <w:rPr>
          <w:rFonts w:hint="eastAsia" w:ascii="仿宋" w:hAnsi="仿宋" w:eastAsia="仿宋" w:cs="仿宋"/>
          <w:color w:val="000000"/>
          <w:kern w:val="0"/>
          <w:sz w:val="28"/>
          <w:szCs w:val="28"/>
          <w:highlight w:val="none"/>
          <w:lang w:val="en-US" w:eastAsia="zh-CN" w:bidi="ar"/>
        </w:rPr>
        <w:t>1、部分法律</w:t>
      </w:r>
      <w:r>
        <w:rPr>
          <w:rFonts w:hint="eastAsia" w:ascii="仿宋" w:hAnsi="仿宋" w:cs="仿宋"/>
          <w:color w:val="000000"/>
          <w:kern w:val="0"/>
          <w:sz w:val="28"/>
          <w:szCs w:val="28"/>
          <w:highlight w:val="none"/>
          <w:lang w:val="en-US" w:eastAsia="zh-CN" w:bidi="ar"/>
        </w:rPr>
        <w:t>、行政</w:t>
      </w:r>
      <w:r>
        <w:rPr>
          <w:rFonts w:hint="eastAsia" w:ascii="仿宋" w:hAnsi="仿宋" w:eastAsia="仿宋" w:cs="仿宋"/>
          <w:color w:val="000000"/>
          <w:kern w:val="0"/>
          <w:sz w:val="28"/>
          <w:szCs w:val="28"/>
          <w:highlight w:val="none"/>
          <w:lang w:val="en-US" w:eastAsia="zh-CN" w:bidi="ar"/>
        </w:rPr>
        <w:t>法规、</w:t>
      </w:r>
      <w:r>
        <w:rPr>
          <w:rFonts w:hint="eastAsia" w:ascii="仿宋" w:hAnsi="仿宋" w:cs="仿宋"/>
          <w:color w:val="000000"/>
          <w:kern w:val="0"/>
          <w:sz w:val="28"/>
          <w:szCs w:val="28"/>
          <w:highlight w:val="none"/>
          <w:lang w:val="en-US" w:eastAsia="zh-CN" w:bidi="ar"/>
        </w:rPr>
        <w:t>规章、标准等有关规定</w:t>
      </w:r>
      <w:r>
        <w:rPr>
          <w:rFonts w:hint="eastAsia" w:ascii="仿宋" w:hAnsi="仿宋" w:eastAsia="仿宋" w:cs="仿宋"/>
          <w:color w:val="000000"/>
          <w:kern w:val="0"/>
          <w:sz w:val="28"/>
          <w:szCs w:val="28"/>
          <w:highlight w:val="none"/>
          <w:lang w:val="en-US" w:eastAsia="zh-CN" w:bidi="ar"/>
        </w:rPr>
        <w:t>修订，预案对应相关内容进行修订</w:t>
      </w:r>
      <w:r>
        <w:rPr>
          <w:rFonts w:hint="eastAsia" w:ascii="仿宋" w:hAnsi="仿宋" w:cs="仿宋"/>
          <w:color w:val="000000"/>
          <w:kern w:val="0"/>
          <w:sz w:val="28"/>
          <w:szCs w:val="28"/>
          <w:highlight w:val="none"/>
          <w:lang w:val="en-US" w:eastAsia="zh-CN" w:bidi="ar"/>
        </w:rPr>
        <w:t>；</w:t>
      </w:r>
      <w:r>
        <w:rPr>
          <w:rFonts w:hint="eastAsia" w:ascii="仿宋" w:hAnsi="仿宋" w:eastAsia="仿宋" w:cs="仿宋"/>
          <w:color w:val="000000"/>
          <w:kern w:val="0"/>
          <w:sz w:val="28"/>
          <w:szCs w:val="28"/>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eastAsia" w:ascii="仿宋" w:hAnsi="仿宋" w:cs="仿宋"/>
          <w:color w:val="000000"/>
          <w:kern w:val="0"/>
          <w:sz w:val="28"/>
          <w:szCs w:val="28"/>
          <w:highlight w:val="none"/>
          <w:lang w:val="en-US" w:eastAsia="zh-CN" w:bidi="ar"/>
        </w:rPr>
      </w:pPr>
      <w:r>
        <w:rPr>
          <w:rFonts w:hint="eastAsia" w:ascii="仿宋" w:hAnsi="仿宋" w:cs="仿宋"/>
          <w:color w:val="000000"/>
          <w:kern w:val="0"/>
          <w:sz w:val="28"/>
          <w:szCs w:val="28"/>
          <w:highlight w:val="none"/>
          <w:lang w:val="en-US" w:eastAsia="zh-CN" w:bidi="ar"/>
        </w:rPr>
        <w:t>2、应急</w:t>
      </w:r>
      <w:r>
        <w:rPr>
          <w:rFonts w:hint="eastAsia" w:ascii="仿宋" w:hAnsi="仿宋" w:cs="仿宋"/>
          <w:b w:val="0"/>
          <w:bCs w:val="0"/>
          <w:color w:val="000000"/>
          <w:kern w:val="0"/>
          <w:sz w:val="28"/>
          <w:szCs w:val="28"/>
          <w:highlight w:val="none"/>
          <w:lang w:val="en-US" w:eastAsia="zh-CN" w:bidi="ar"/>
        </w:rPr>
        <w:t>指挥机构及</w:t>
      </w:r>
      <w:r>
        <w:rPr>
          <w:rFonts w:hint="eastAsia" w:ascii="仿宋" w:hAnsi="仿宋" w:cs="仿宋"/>
          <w:color w:val="000000"/>
          <w:kern w:val="0"/>
          <w:sz w:val="28"/>
          <w:szCs w:val="28"/>
          <w:highlight w:val="none"/>
          <w:lang w:val="en-US" w:eastAsia="zh-CN" w:bidi="ar"/>
        </w:rPr>
        <w:t>其职责发生调整的，进行修订；</w:t>
      </w: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highlight w:val="yellow"/>
        </w:rPr>
      </w:pPr>
      <w:r>
        <w:rPr>
          <w:rFonts w:hint="eastAsia" w:ascii="仿宋" w:hAnsi="仿宋" w:cs="仿宋"/>
          <w:color w:val="000000"/>
          <w:kern w:val="0"/>
          <w:sz w:val="28"/>
          <w:szCs w:val="28"/>
          <w:highlight w:val="none"/>
          <w:lang w:val="en-US" w:eastAsia="zh-CN" w:bidi="ar"/>
        </w:rPr>
        <w:t>3、应急预案中的应急资源发生变化的，进行修订；</w:t>
      </w:r>
      <w:r>
        <w:rPr>
          <w:rFonts w:hint="eastAsia" w:ascii="仿宋" w:hAnsi="仿宋" w:eastAsia="仿宋" w:cs="仿宋"/>
          <w:color w:val="000000"/>
          <w:kern w:val="0"/>
          <w:sz w:val="28"/>
          <w:szCs w:val="28"/>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eastAsia" w:ascii="仿宋" w:hAnsi="仿宋" w:cs="仿宋"/>
          <w:b w:val="0"/>
          <w:bCs w:val="0"/>
          <w:color w:val="000000"/>
          <w:kern w:val="0"/>
          <w:sz w:val="28"/>
          <w:szCs w:val="28"/>
          <w:highlight w:val="none"/>
          <w:lang w:val="en-US" w:eastAsia="zh-CN" w:bidi="ar"/>
        </w:rPr>
      </w:pPr>
      <w:r>
        <w:rPr>
          <w:rFonts w:hint="eastAsia" w:ascii="仿宋" w:hAnsi="仿宋" w:cs="仿宋"/>
          <w:b w:val="0"/>
          <w:bCs w:val="0"/>
          <w:color w:val="000000"/>
          <w:kern w:val="0"/>
          <w:sz w:val="28"/>
          <w:szCs w:val="28"/>
          <w:highlight w:val="none"/>
          <w:lang w:val="en-US" w:eastAsia="zh-CN" w:bidi="ar"/>
        </w:rPr>
        <w:t xml:space="preserve">4、预警与信息报送部分补充了预警分级及准备内容； </w:t>
      </w:r>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eastAsia" w:ascii="仿宋" w:hAnsi="仿宋" w:cs="仿宋"/>
          <w:b w:val="0"/>
          <w:bCs w:val="0"/>
          <w:color w:val="000000"/>
          <w:kern w:val="0"/>
          <w:sz w:val="28"/>
          <w:szCs w:val="28"/>
          <w:highlight w:val="none"/>
          <w:lang w:val="en-US" w:eastAsia="zh-CN" w:bidi="ar"/>
        </w:rPr>
        <w:sectPr>
          <w:pgSz w:w="11906" w:h="16838"/>
          <w:pgMar w:top="1440" w:right="1797" w:bottom="1440" w:left="1797" w:header="851" w:footer="992" w:gutter="0"/>
          <w:pgNumType w:fmt="numberInDash"/>
          <w:cols w:space="425" w:num="1"/>
          <w:docGrid w:type="lines" w:linePitch="312" w:charSpace="0"/>
        </w:sectPr>
      </w:pPr>
      <w:r>
        <w:rPr>
          <w:rFonts w:hint="eastAsia" w:ascii="仿宋" w:hAnsi="仿宋" w:cs="仿宋"/>
          <w:b w:val="0"/>
          <w:bCs w:val="0"/>
          <w:color w:val="000000"/>
          <w:kern w:val="0"/>
          <w:sz w:val="28"/>
          <w:szCs w:val="28"/>
          <w:highlight w:val="none"/>
          <w:lang w:val="en-US" w:eastAsia="zh-CN" w:bidi="ar"/>
        </w:rPr>
        <w:t>5、根据风险评估，相应对突发环境事件的现场应急处置措施进行了补充和完善。</w:t>
      </w:r>
    </w:p>
    <w:p>
      <w:pPr>
        <w:autoSpaceDE w:val="0"/>
        <w:autoSpaceDN w:val="0"/>
        <w:ind w:left="0" w:leftChars="0" w:firstLine="0" w:firstLineChars="0"/>
        <w:jc w:val="center"/>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保德县饮用水水源地</w:t>
      </w:r>
    </w:p>
    <w:p>
      <w:pPr>
        <w:autoSpaceDE w:val="0"/>
        <w:autoSpaceDN w:val="0"/>
        <w:ind w:left="0" w:leftChars="0" w:firstLine="0" w:firstLineChars="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突发环境事件应急预案修改说明</w:t>
      </w:r>
    </w:p>
    <w:p>
      <w:pPr>
        <w:keepNext w:val="0"/>
        <w:keepLines w:val="0"/>
        <w:pageBreakBefore w:val="0"/>
        <w:widowControl w:val="0"/>
        <w:kinsoku/>
        <w:wordWrap/>
        <w:overflowPunct/>
        <w:topLinePunct w:val="0"/>
        <w:autoSpaceDE w:val="0"/>
        <w:autoSpaceDN w:val="0"/>
        <w:bidi w:val="0"/>
        <w:adjustRightInd/>
        <w:snapToGrid/>
        <w:spacing w:before="313" w:beforeLines="100"/>
        <w:ind w:firstLine="560" w:firstLineChars="200"/>
        <w:textAlignment w:val="auto"/>
        <w:rPr>
          <w:rFonts w:ascii="Times New Roman" w:hAnsi="Times New Roman" w:eastAsia="仿宋"/>
          <w:sz w:val="28"/>
          <w:szCs w:val="28"/>
        </w:rPr>
      </w:pPr>
      <w:r>
        <w:rPr>
          <w:rFonts w:hint="eastAsia"/>
          <w:sz w:val="28"/>
          <w:szCs w:val="28"/>
          <w:lang w:val="en-US" w:eastAsia="zh-CN"/>
        </w:rPr>
        <w:t>2023</w:t>
      </w:r>
      <w:r>
        <w:rPr>
          <w:rFonts w:hint="eastAsia" w:eastAsia="仿宋"/>
          <w:sz w:val="28"/>
          <w:szCs w:val="28"/>
          <w:lang w:val="en-US" w:eastAsia="zh-CN"/>
        </w:rPr>
        <w:t>年</w:t>
      </w:r>
      <w:r>
        <w:rPr>
          <w:rFonts w:hint="eastAsia"/>
          <w:sz w:val="28"/>
          <w:szCs w:val="28"/>
          <w:lang w:val="en-US" w:eastAsia="zh-CN"/>
        </w:rPr>
        <w:t>10</w:t>
      </w:r>
      <w:r>
        <w:rPr>
          <w:rFonts w:hint="eastAsia" w:eastAsia="仿宋"/>
          <w:sz w:val="28"/>
          <w:szCs w:val="28"/>
          <w:lang w:val="en-US" w:eastAsia="zh-CN"/>
        </w:rPr>
        <w:t>月</w:t>
      </w:r>
      <w:r>
        <w:rPr>
          <w:rFonts w:hint="eastAsia"/>
          <w:sz w:val="28"/>
          <w:szCs w:val="28"/>
          <w:lang w:val="en-US" w:eastAsia="zh-CN"/>
        </w:rPr>
        <w:t>24</w:t>
      </w:r>
      <w:r>
        <w:rPr>
          <w:rFonts w:hint="eastAsia" w:eastAsia="仿宋"/>
          <w:sz w:val="28"/>
          <w:szCs w:val="28"/>
          <w:lang w:val="en-US" w:eastAsia="zh-CN"/>
        </w:rPr>
        <w:t>日</w:t>
      </w:r>
      <w:r>
        <w:rPr>
          <w:rFonts w:hint="eastAsia"/>
          <w:sz w:val="28"/>
          <w:szCs w:val="28"/>
          <w:lang w:eastAsia="zh-CN"/>
        </w:rPr>
        <w:t>忻州市生态环境局保德分局</w:t>
      </w:r>
      <w:r>
        <w:rPr>
          <w:rFonts w:hint="eastAsia" w:eastAsia="仿宋"/>
          <w:sz w:val="28"/>
          <w:szCs w:val="28"/>
          <w:lang w:eastAsia="zh-CN"/>
        </w:rPr>
        <w:t>委托有关专家对</w:t>
      </w:r>
      <w:r>
        <w:rPr>
          <w:rFonts w:hint="eastAsia"/>
          <w:sz w:val="28"/>
          <w:szCs w:val="28"/>
          <w:lang w:eastAsia="zh-CN"/>
        </w:rPr>
        <w:t>忻州晟宇环境科技有限公司</w:t>
      </w:r>
      <w:r>
        <w:rPr>
          <w:rFonts w:hint="eastAsia" w:eastAsia="仿宋"/>
          <w:sz w:val="28"/>
          <w:szCs w:val="28"/>
          <w:lang w:eastAsia="zh-CN"/>
        </w:rPr>
        <w:t>编制的《</w:t>
      </w:r>
      <w:r>
        <w:rPr>
          <w:rFonts w:hint="eastAsia"/>
          <w:sz w:val="28"/>
          <w:szCs w:val="28"/>
          <w:lang w:eastAsia="zh-CN"/>
        </w:rPr>
        <w:t>保德县饮用水水源地</w:t>
      </w:r>
      <w:r>
        <w:rPr>
          <w:rFonts w:hint="eastAsia" w:ascii="Times New Roman" w:hAnsi="Times New Roman" w:eastAsia="仿宋" w:cs="Times New Roman"/>
          <w:sz w:val="28"/>
          <w:szCs w:val="28"/>
          <w:lang w:eastAsia="zh-CN"/>
        </w:rPr>
        <w:t>突发</w:t>
      </w:r>
      <w:r>
        <w:rPr>
          <w:rFonts w:hint="eastAsia" w:ascii="Times New Roman" w:eastAsia="仿宋"/>
          <w:sz w:val="28"/>
          <w:szCs w:val="28"/>
          <w:lang w:eastAsia="zh-CN"/>
        </w:rPr>
        <w:t>环境事件应急预案》</w:t>
      </w:r>
      <w:r>
        <w:rPr>
          <w:rFonts w:hint="eastAsia" w:eastAsia="仿宋"/>
          <w:sz w:val="28"/>
          <w:szCs w:val="28"/>
          <w:lang w:eastAsia="zh-CN"/>
        </w:rPr>
        <w:t>进行技术评审</w:t>
      </w:r>
      <w:r>
        <w:rPr>
          <w:rFonts w:ascii="Times New Roman" w:eastAsia="仿宋"/>
          <w:sz w:val="28"/>
          <w:szCs w:val="28"/>
        </w:rPr>
        <w:t>，专家组经过认真讨论与评审形成了技术评审意见，根据评审意见</w:t>
      </w:r>
      <w:r>
        <w:rPr>
          <w:rFonts w:hint="eastAsia" w:ascii="Times New Roman" w:eastAsia="仿宋"/>
          <w:sz w:val="28"/>
          <w:szCs w:val="28"/>
          <w:lang w:eastAsia="zh-CN"/>
        </w:rPr>
        <w:t>，</w:t>
      </w:r>
      <w:r>
        <w:rPr>
          <w:rFonts w:ascii="Times New Roman" w:eastAsia="仿宋"/>
          <w:sz w:val="28"/>
          <w:szCs w:val="28"/>
        </w:rPr>
        <w:t>我公司有关人员对预案进行了修改和完善。</w:t>
      </w:r>
    </w:p>
    <w:tbl>
      <w:tblPr>
        <w:tblStyle w:val="11"/>
        <w:tblW w:w="91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8"/>
        <w:gridCol w:w="3131"/>
        <w:gridCol w:w="3345"/>
        <w:gridCol w:w="18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808" w:type="dxa"/>
            <w:noWrap w:val="0"/>
            <w:vAlign w:val="center"/>
          </w:tcPr>
          <w:p>
            <w:pPr>
              <w:autoSpaceDE w:val="0"/>
              <w:autoSpaceDN w:val="0"/>
              <w:adjustRightInd w:val="0"/>
              <w:snapToGrid w:val="0"/>
              <w:ind w:left="0" w:leftChars="0" w:firstLine="0" w:firstLineChars="0"/>
              <w:jc w:val="center"/>
              <w:rPr>
                <w:rFonts w:eastAsia="仿宋"/>
                <w:b/>
                <w:sz w:val="24"/>
                <w:szCs w:val="21"/>
                <w:highlight w:val="none"/>
              </w:rPr>
            </w:pPr>
            <w:r>
              <w:rPr>
                <w:rFonts w:hAnsi="仿宋" w:eastAsia="仿宋"/>
                <w:b/>
                <w:sz w:val="24"/>
                <w:szCs w:val="21"/>
                <w:highlight w:val="none"/>
              </w:rPr>
              <w:t>序号</w:t>
            </w:r>
          </w:p>
        </w:tc>
        <w:tc>
          <w:tcPr>
            <w:tcW w:w="3131" w:type="dxa"/>
            <w:noWrap w:val="0"/>
            <w:vAlign w:val="center"/>
          </w:tcPr>
          <w:p>
            <w:pPr>
              <w:autoSpaceDE w:val="0"/>
              <w:autoSpaceDN w:val="0"/>
              <w:adjustRightInd w:val="0"/>
              <w:snapToGrid w:val="0"/>
              <w:ind w:left="0" w:leftChars="0" w:firstLine="0" w:firstLineChars="0"/>
              <w:jc w:val="center"/>
              <w:rPr>
                <w:rFonts w:eastAsia="仿宋"/>
                <w:b/>
                <w:sz w:val="24"/>
                <w:szCs w:val="21"/>
                <w:highlight w:val="none"/>
              </w:rPr>
            </w:pPr>
            <w:r>
              <w:rPr>
                <w:rFonts w:hAnsi="仿宋" w:eastAsia="仿宋"/>
                <w:b/>
                <w:sz w:val="24"/>
                <w:szCs w:val="21"/>
                <w:highlight w:val="none"/>
              </w:rPr>
              <w:t>专家意见</w:t>
            </w:r>
          </w:p>
        </w:tc>
        <w:tc>
          <w:tcPr>
            <w:tcW w:w="3345" w:type="dxa"/>
            <w:noWrap w:val="0"/>
            <w:vAlign w:val="center"/>
          </w:tcPr>
          <w:p>
            <w:pPr>
              <w:autoSpaceDE w:val="0"/>
              <w:autoSpaceDN w:val="0"/>
              <w:adjustRightInd w:val="0"/>
              <w:snapToGrid w:val="0"/>
              <w:ind w:left="0" w:leftChars="0" w:firstLine="0" w:firstLineChars="0"/>
              <w:jc w:val="center"/>
              <w:rPr>
                <w:rFonts w:eastAsia="仿宋"/>
                <w:b/>
                <w:sz w:val="24"/>
                <w:szCs w:val="21"/>
                <w:highlight w:val="none"/>
              </w:rPr>
            </w:pPr>
            <w:r>
              <w:rPr>
                <w:rFonts w:hAnsi="仿宋" w:eastAsia="仿宋"/>
                <w:b/>
                <w:sz w:val="24"/>
                <w:szCs w:val="21"/>
                <w:highlight w:val="none"/>
              </w:rPr>
              <w:t>修改说明</w:t>
            </w:r>
          </w:p>
        </w:tc>
        <w:tc>
          <w:tcPr>
            <w:tcW w:w="1875" w:type="dxa"/>
            <w:noWrap w:val="0"/>
            <w:vAlign w:val="center"/>
          </w:tcPr>
          <w:p>
            <w:pPr>
              <w:autoSpaceDE w:val="0"/>
              <w:autoSpaceDN w:val="0"/>
              <w:adjustRightInd w:val="0"/>
              <w:snapToGrid w:val="0"/>
              <w:ind w:left="0" w:leftChars="0" w:firstLine="0" w:firstLineChars="0"/>
              <w:jc w:val="center"/>
              <w:rPr>
                <w:rFonts w:eastAsia="仿宋"/>
                <w:b/>
                <w:sz w:val="24"/>
                <w:szCs w:val="21"/>
                <w:highlight w:val="none"/>
              </w:rPr>
            </w:pPr>
            <w:r>
              <w:rPr>
                <w:rFonts w:hint="eastAsia" w:hAnsi="仿宋" w:eastAsia="仿宋"/>
                <w:b/>
                <w:sz w:val="24"/>
                <w:szCs w:val="21"/>
                <w:highlight w:val="none"/>
              </w:rPr>
              <w:t>修改</w:t>
            </w:r>
            <w:r>
              <w:rPr>
                <w:rFonts w:hAnsi="仿宋" w:eastAsia="仿宋"/>
                <w:b/>
                <w:sz w:val="24"/>
                <w:szCs w:val="21"/>
                <w:highlight w:val="none"/>
              </w:rPr>
              <w:t>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80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auto"/>
              <w:rPr>
                <w:rFonts w:hint="eastAsia" w:ascii="Times New Roman" w:hAnsi="Times New Roman" w:eastAsia="仿宋"/>
                <w:sz w:val="28"/>
                <w:szCs w:val="28"/>
                <w:highlight w:val="none"/>
                <w:lang w:eastAsia="zh-CN"/>
              </w:rPr>
            </w:pPr>
            <w:r>
              <w:rPr>
                <w:rFonts w:hint="eastAsia" w:ascii="Times New Roman" w:hAnsi="Times New Roman"/>
                <w:sz w:val="28"/>
                <w:szCs w:val="28"/>
                <w:highlight w:val="none"/>
                <w:lang w:val="en-US" w:eastAsia="zh-CN"/>
              </w:rPr>
              <w:t>1</w:t>
            </w:r>
          </w:p>
        </w:tc>
        <w:tc>
          <w:tcPr>
            <w:tcW w:w="313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440" w:firstLineChars="200"/>
              <w:jc w:val="left"/>
              <w:textAlignment w:val="auto"/>
              <w:rPr>
                <w:rFonts w:hint="default" w:ascii="Times New Roman" w:hAnsi="Times New Roman" w:eastAsia="仿宋" w:cs="Times New Roman"/>
                <w:sz w:val="22"/>
                <w:szCs w:val="21"/>
                <w:highlight w:val="none"/>
                <w:lang w:val="en-US" w:eastAsia="zh-CN"/>
              </w:rPr>
            </w:pPr>
            <w:r>
              <w:rPr>
                <w:rFonts w:hint="eastAsia" w:ascii="Times New Roman" w:hAnsi="Times New Roman" w:cs="Times New Roman"/>
                <w:sz w:val="22"/>
                <w:szCs w:val="21"/>
                <w:highlight w:val="none"/>
                <w:lang w:val="en-US" w:eastAsia="zh-CN"/>
              </w:rPr>
              <w:t>《预案》应参照《集中式地表水饮用水水源地突发环境事件应急预案编制指南（试行）》进一步完善优化章节结构内容。</w:t>
            </w:r>
          </w:p>
        </w:tc>
        <w:tc>
          <w:tcPr>
            <w:tcW w:w="33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left"/>
              <w:textAlignment w:val="auto"/>
              <w:rPr>
                <w:rFonts w:hint="default" w:ascii="Times New Roman" w:hAnsi="Times New Roman" w:eastAsia="仿宋" w:cs="Times New Roman"/>
                <w:kern w:val="2"/>
                <w:sz w:val="22"/>
                <w:szCs w:val="21"/>
                <w:highlight w:val="none"/>
                <w:lang w:val="en-US" w:eastAsia="zh-CN" w:bidi="ar-SA"/>
              </w:rPr>
            </w:pPr>
            <w:r>
              <w:rPr>
                <w:rFonts w:hint="eastAsia" w:ascii="Times New Roman" w:hAnsi="Times New Roman" w:cs="Times New Roman"/>
                <w:kern w:val="2"/>
                <w:sz w:val="22"/>
                <w:szCs w:val="21"/>
                <w:highlight w:val="none"/>
                <w:lang w:val="en-US" w:eastAsia="zh-CN" w:bidi="ar-SA"/>
              </w:rPr>
              <w:t>已参照</w:t>
            </w:r>
            <w:r>
              <w:rPr>
                <w:rFonts w:hint="eastAsia" w:ascii="Times New Roman" w:hAnsi="Times New Roman" w:cs="Times New Roman"/>
                <w:sz w:val="22"/>
                <w:szCs w:val="21"/>
                <w:highlight w:val="none"/>
                <w:lang w:val="en-US" w:eastAsia="zh-CN"/>
              </w:rPr>
              <w:t>《集中式地表水饮用水水源地突发环境事件应急预案编制指南（试行）》对章节进行完善优化。</w:t>
            </w:r>
          </w:p>
        </w:tc>
        <w:tc>
          <w:tcPr>
            <w:tcW w:w="18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default" w:ascii="Times New Roman" w:hAnsi="Times New Roman" w:eastAsia="仿宋" w:cs="Times New Roman"/>
                <w:sz w:val="22"/>
                <w:szCs w:val="21"/>
                <w:highlight w:val="none"/>
                <w:lang w:val="en-US" w:eastAsia="zh-CN"/>
              </w:rPr>
            </w:pPr>
            <w:r>
              <w:rPr>
                <w:rFonts w:hint="eastAsia" w:ascii="Times New Roman" w:hAnsi="Times New Roman" w:cs="Times New Roman"/>
                <w:sz w:val="22"/>
                <w:szCs w:val="21"/>
                <w:highlight w:val="none"/>
                <w:lang w:val="en-US" w:eastAsia="zh-CN"/>
              </w:rPr>
              <w:t>正文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80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auto"/>
              <w:rPr>
                <w:rFonts w:hint="eastAsia" w:ascii="Times New Roman" w:hAnsi="Times New Roman" w:eastAsia="仿宋"/>
                <w:sz w:val="28"/>
                <w:szCs w:val="28"/>
                <w:highlight w:val="none"/>
                <w:lang w:val="en-US" w:eastAsia="zh-CN"/>
              </w:rPr>
            </w:pPr>
            <w:r>
              <w:rPr>
                <w:rFonts w:hint="eastAsia"/>
                <w:sz w:val="28"/>
                <w:szCs w:val="28"/>
                <w:highlight w:val="none"/>
                <w:lang w:val="en-US" w:eastAsia="zh-CN"/>
              </w:rPr>
              <w:t>2</w:t>
            </w:r>
          </w:p>
        </w:tc>
        <w:tc>
          <w:tcPr>
            <w:tcW w:w="313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left"/>
              <w:textAlignment w:val="auto"/>
              <w:rPr>
                <w:rFonts w:hint="eastAsia" w:ascii="Times New Roman" w:hAnsi="Times New Roman" w:eastAsia="仿宋" w:cs="Times New Roman"/>
                <w:sz w:val="22"/>
                <w:szCs w:val="21"/>
                <w:highlight w:val="none"/>
                <w:lang w:val="en-US" w:eastAsia="zh-CN"/>
              </w:rPr>
            </w:pPr>
            <w:r>
              <w:rPr>
                <w:rFonts w:hint="eastAsia" w:ascii="Times New Roman" w:hAnsi="Times New Roman" w:cs="Times New Roman"/>
                <w:sz w:val="22"/>
                <w:szCs w:val="21"/>
                <w:highlight w:val="none"/>
                <w:lang w:val="en-US" w:eastAsia="zh-CN"/>
              </w:rPr>
              <w:t>完善编制原则；进一步明确原适用范围，完善风险评估及应急资源调查；补充本水源保护区设立以来，各类突发环境事件发生情况。</w:t>
            </w:r>
          </w:p>
        </w:tc>
        <w:tc>
          <w:tcPr>
            <w:tcW w:w="33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left"/>
              <w:textAlignment w:val="auto"/>
              <w:rPr>
                <w:rFonts w:hint="default" w:ascii="Times New Roman" w:hAnsi="Times New Roman" w:eastAsia="仿宋" w:cs="Times New Roman"/>
                <w:kern w:val="2"/>
                <w:sz w:val="22"/>
                <w:szCs w:val="21"/>
                <w:highlight w:val="none"/>
                <w:lang w:val="en-US" w:eastAsia="zh-CN" w:bidi="ar-SA"/>
              </w:rPr>
            </w:pPr>
            <w:r>
              <w:rPr>
                <w:rFonts w:hint="eastAsia" w:ascii="Times New Roman" w:hAnsi="Times New Roman" w:cs="Times New Roman"/>
                <w:kern w:val="2"/>
                <w:sz w:val="22"/>
                <w:szCs w:val="21"/>
                <w:highlight w:val="none"/>
                <w:lang w:val="en-US" w:eastAsia="zh-CN" w:bidi="ar-SA"/>
              </w:rPr>
              <w:t>编制原则已完善；完善风险评估及应急资源调查，补充了本水源地设立以来，各类突发环境事件发生情况。</w:t>
            </w:r>
          </w:p>
        </w:tc>
        <w:tc>
          <w:tcPr>
            <w:tcW w:w="18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both"/>
              <w:textAlignment w:val="auto"/>
              <w:rPr>
                <w:rFonts w:hint="default" w:ascii="Times New Roman" w:hAnsi="Times New Roman" w:eastAsia="仿宋" w:cs="Times New Roman"/>
                <w:sz w:val="22"/>
                <w:szCs w:val="21"/>
                <w:highlight w:val="none"/>
                <w:lang w:val="en-US" w:eastAsia="zh-CN"/>
              </w:rPr>
            </w:pPr>
            <w:r>
              <w:rPr>
                <w:rFonts w:hint="eastAsia" w:ascii="Times New Roman" w:hAnsi="Times New Roman" w:cs="Times New Roman"/>
                <w:sz w:val="22"/>
                <w:szCs w:val="21"/>
                <w:highlight w:val="none"/>
                <w:lang w:val="en-US" w:eastAsia="zh-CN"/>
              </w:rPr>
              <w:t>P4、P7、P20-23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80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auto"/>
              <w:rPr>
                <w:rFonts w:hint="eastAsia" w:ascii="Times New Roman" w:hAnsi="Times New Roman" w:eastAsia="仿宋"/>
                <w:sz w:val="28"/>
                <w:szCs w:val="28"/>
                <w:highlight w:val="none"/>
                <w:lang w:eastAsia="zh-CN"/>
              </w:rPr>
            </w:pPr>
            <w:r>
              <w:rPr>
                <w:rFonts w:hint="eastAsia"/>
                <w:sz w:val="28"/>
                <w:szCs w:val="28"/>
                <w:highlight w:val="none"/>
                <w:lang w:val="en-US" w:eastAsia="zh-CN"/>
              </w:rPr>
              <w:t>3</w:t>
            </w:r>
          </w:p>
        </w:tc>
        <w:tc>
          <w:tcPr>
            <w:tcW w:w="313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440" w:firstLineChars="200"/>
              <w:jc w:val="left"/>
              <w:textAlignment w:val="auto"/>
              <w:rPr>
                <w:rFonts w:hint="default" w:ascii="Times New Roman" w:hAnsi="Times New Roman" w:eastAsia="仿宋" w:cs="Times New Roman"/>
                <w:sz w:val="22"/>
                <w:szCs w:val="21"/>
                <w:highlight w:val="none"/>
                <w:lang w:val="en-US" w:eastAsia="zh-CN"/>
              </w:rPr>
            </w:pPr>
            <w:r>
              <w:rPr>
                <w:rFonts w:hint="eastAsia" w:ascii="Times New Roman" w:hAnsi="Times New Roman" w:cs="Times New Roman"/>
                <w:sz w:val="22"/>
                <w:szCs w:val="21"/>
                <w:highlight w:val="none"/>
                <w:lang w:val="en-US" w:eastAsia="zh-CN"/>
              </w:rPr>
              <w:t>完善编制技术路线图及预案衔接联动情况；完善应急机构设置；完善突发环境事件分级和应急预警与响应要求。</w:t>
            </w:r>
          </w:p>
        </w:tc>
        <w:tc>
          <w:tcPr>
            <w:tcW w:w="33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rPr>
                <w:rFonts w:hint="default" w:ascii="Times New Roman" w:hAnsi="Times New Roman" w:eastAsia="仿宋" w:cs="Times New Roman"/>
                <w:kern w:val="2"/>
                <w:sz w:val="22"/>
                <w:szCs w:val="21"/>
                <w:highlight w:val="none"/>
                <w:lang w:val="en-US" w:eastAsia="zh-CN" w:bidi="ar-SA"/>
              </w:rPr>
            </w:pPr>
            <w:r>
              <w:rPr>
                <w:rFonts w:hint="eastAsia" w:ascii="Times New Roman" w:hAnsi="Times New Roman" w:cs="Times New Roman"/>
                <w:kern w:val="2"/>
                <w:sz w:val="22"/>
                <w:szCs w:val="21"/>
                <w:highlight w:val="none"/>
                <w:lang w:val="en-US" w:eastAsia="zh-CN" w:bidi="ar-SA"/>
              </w:rPr>
              <w:t>完善技术路线图及预案衔接联动情况，应急机构设置已完善，突发环境事件分级和应急预警和响应要求已完善。</w:t>
            </w:r>
          </w:p>
        </w:tc>
        <w:tc>
          <w:tcPr>
            <w:tcW w:w="18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both"/>
              <w:textAlignment w:val="auto"/>
              <w:rPr>
                <w:rFonts w:hint="default" w:ascii="Times New Roman" w:hAnsi="Times New Roman" w:eastAsia="仿宋" w:cs="Times New Roman"/>
                <w:sz w:val="22"/>
                <w:szCs w:val="21"/>
                <w:highlight w:val="none"/>
                <w:lang w:val="en-US" w:eastAsia="zh-CN"/>
              </w:rPr>
            </w:pPr>
            <w:r>
              <w:rPr>
                <w:rFonts w:hint="eastAsia" w:ascii="Times New Roman" w:hAnsi="Times New Roman" w:cs="Times New Roman"/>
                <w:sz w:val="22"/>
                <w:szCs w:val="21"/>
                <w:highlight w:val="none"/>
                <w:lang w:val="en-US" w:eastAsia="zh-CN"/>
              </w:rPr>
              <w:t>P4-7、P39-43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1" w:hRule="atLeast"/>
          <w:jc w:val="center"/>
        </w:trPr>
        <w:tc>
          <w:tcPr>
            <w:tcW w:w="80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left="0" w:leftChars="0" w:firstLine="0" w:firstLineChars="0"/>
              <w:jc w:val="center"/>
              <w:textAlignment w:val="auto"/>
              <w:rPr>
                <w:rFonts w:hint="eastAsia" w:ascii="Times New Roman" w:hAnsi="Times New Roman" w:eastAsia="仿宋"/>
                <w:sz w:val="28"/>
                <w:szCs w:val="28"/>
                <w:highlight w:val="none"/>
                <w:lang w:val="en-US" w:eastAsia="zh-CN"/>
              </w:rPr>
            </w:pPr>
            <w:r>
              <w:rPr>
                <w:rFonts w:hint="eastAsia" w:ascii="Times New Roman" w:hAnsi="Times New Roman"/>
                <w:sz w:val="28"/>
                <w:szCs w:val="28"/>
                <w:highlight w:val="none"/>
                <w:lang w:val="en-US" w:eastAsia="zh-CN"/>
              </w:rPr>
              <w:t>4</w:t>
            </w:r>
          </w:p>
        </w:tc>
        <w:tc>
          <w:tcPr>
            <w:tcW w:w="313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440" w:firstLineChars="200"/>
              <w:jc w:val="left"/>
              <w:textAlignment w:val="auto"/>
              <w:rPr>
                <w:rFonts w:hint="default" w:ascii="Times New Roman" w:hAnsi="Times New Roman" w:eastAsia="仿宋" w:cs="Times New Roman"/>
                <w:sz w:val="22"/>
                <w:szCs w:val="21"/>
                <w:highlight w:val="none"/>
                <w:lang w:val="en-US" w:eastAsia="zh-CN"/>
              </w:rPr>
            </w:pPr>
            <w:r>
              <w:rPr>
                <w:rFonts w:hint="eastAsia" w:ascii="Times New Roman" w:hAnsi="Times New Roman" w:cs="Times New Roman"/>
                <w:sz w:val="22"/>
                <w:szCs w:val="21"/>
                <w:highlight w:val="none"/>
                <w:lang w:val="en-US" w:eastAsia="zh-CN"/>
              </w:rPr>
              <w:t>完善相关图件等附件。</w:t>
            </w:r>
          </w:p>
        </w:tc>
        <w:tc>
          <w:tcPr>
            <w:tcW w:w="33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both"/>
              <w:textAlignment w:val="auto"/>
              <w:rPr>
                <w:rFonts w:hint="default" w:ascii="Times New Roman" w:hAnsi="Times New Roman" w:eastAsia="仿宋" w:cs="Times New Roman"/>
                <w:kern w:val="2"/>
                <w:sz w:val="22"/>
                <w:szCs w:val="21"/>
                <w:highlight w:val="none"/>
                <w:lang w:val="en-US" w:eastAsia="zh-CN" w:bidi="ar-SA"/>
              </w:rPr>
            </w:pPr>
            <w:r>
              <w:rPr>
                <w:rFonts w:hint="eastAsia" w:ascii="Times New Roman" w:hAnsi="Times New Roman" w:cs="Times New Roman"/>
                <w:kern w:val="2"/>
                <w:sz w:val="22"/>
                <w:szCs w:val="21"/>
                <w:highlight w:val="none"/>
                <w:lang w:val="en-US" w:eastAsia="zh-CN" w:bidi="ar-SA"/>
              </w:rPr>
              <w:t>补充主要应急物资储备地点图以及饮用水源保护区环境风险源分布图。</w:t>
            </w:r>
          </w:p>
        </w:tc>
        <w:tc>
          <w:tcPr>
            <w:tcW w:w="187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ind w:firstLine="220" w:firstLineChars="100"/>
              <w:jc w:val="center"/>
              <w:textAlignment w:val="auto"/>
              <w:rPr>
                <w:rFonts w:hint="default" w:ascii="Times New Roman" w:hAnsi="Times New Roman" w:eastAsia="仿宋" w:cs="Times New Roman"/>
                <w:sz w:val="22"/>
                <w:szCs w:val="21"/>
                <w:highlight w:val="none"/>
                <w:lang w:val="en-US" w:eastAsia="zh-CN"/>
              </w:rPr>
            </w:pPr>
            <w:r>
              <w:rPr>
                <w:rFonts w:hint="eastAsia" w:ascii="Times New Roman" w:hAnsi="Times New Roman" w:cs="Times New Roman"/>
                <w:kern w:val="2"/>
                <w:sz w:val="22"/>
                <w:szCs w:val="21"/>
                <w:highlight w:val="none"/>
                <w:lang w:val="en-US" w:eastAsia="zh-CN" w:bidi="ar-SA"/>
              </w:rPr>
              <w:t>附件10、附件11</w:t>
            </w:r>
          </w:p>
        </w:tc>
      </w:tr>
    </w:tbl>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eastAsia" w:ascii="仿宋" w:hAnsi="仿宋" w:cs="仿宋"/>
          <w:b w:val="0"/>
          <w:bCs w:val="0"/>
          <w:color w:val="000000"/>
          <w:kern w:val="0"/>
          <w:sz w:val="28"/>
          <w:szCs w:val="28"/>
          <w:highlight w:val="none"/>
          <w:lang w:val="en-US" w:eastAsia="zh-CN" w:bidi="ar"/>
        </w:rPr>
        <w:sectPr>
          <w:pgSz w:w="11906" w:h="16838"/>
          <w:pgMar w:top="1440" w:right="1797" w:bottom="1440" w:left="1797" w:header="851" w:footer="992" w:gutter="0"/>
          <w:pgNumType w:fmt="numberInDash"/>
          <w:cols w:space="425" w:num="1"/>
          <w:docGrid w:type="lines" w:linePitch="312" w:charSpace="0"/>
        </w:sectPr>
      </w:pPr>
    </w:p>
    <w:p>
      <w:pPr>
        <w:autoSpaceDE w:val="0"/>
        <w:autoSpaceDN w:val="0"/>
        <w:ind w:left="0" w:leftChars="0" w:firstLine="0" w:firstLineChars="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保德县饮用水水源地</w:t>
      </w:r>
      <w:r>
        <w:rPr>
          <w:rFonts w:hint="eastAsia" w:ascii="方正小标宋简体" w:hAnsi="方正小标宋简体" w:eastAsia="方正小标宋简体" w:cs="方正小标宋简体"/>
          <w:b w:val="0"/>
          <w:bCs w:val="0"/>
          <w:sz w:val="44"/>
          <w:szCs w:val="44"/>
        </w:rPr>
        <w:t>突发环境事件</w:t>
      </w:r>
    </w:p>
    <w:p>
      <w:pPr>
        <w:autoSpaceDE w:val="0"/>
        <w:autoSpaceDN w:val="0"/>
        <w:ind w:left="0" w:leftChars="0" w:firstLine="0" w:firstLineChars="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应急预案</w:t>
      </w:r>
    </w:p>
    <w:sdt>
      <w:sdtPr>
        <w:rPr>
          <w:rFonts w:ascii="宋体" w:hAnsi="宋体" w:eastAsia="宋体" w:cstheme="minorBidi"/>
          <w:b/>
          <w:bCs/>
          <w:kern w:val="2"/>
          <w:sz w:val="36"/>
          <w:szCs w:val="36"/>
          <w:highlight w:val="yellow"/>
          <w:lang w:val="en-US" w:eastAsia="zh-CN" w:bidi="ar-SA"/>
        </w:rPr>
        <w:id w:val="147454736"/>
        <w15:color w:val="DBDBDB"/>
        <w:docPartObj>
          <w:docPartGallery w:val="Table of Contents"/>
          <w:docPartUnique/>
        </w:docPartObj>
      </w:sdtPr>
      <w:sdtEndPr>
        <w:rPr>
          <w:rFonts w:hint="eastAsia" w:ascii="黑体" w:hAnsi="黑体" w:eastAsia="黑体" w:cs="黑体"/>
          <w:b/>
          <w:bCs/>
          <w:kern w:val="2"/>
          <w:sz w:val="28"/>
          <w:szCs w:val="28"/>
          <w:highlight w:val="yellow"/>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b/>
              <w:bCs/>
              <w:kern w:val="2"/>
              <w:sz w:val="36"/>
              <w:szCs w:val="36"/>
              <w:highlight w:val="yellow"/>
              <w:lang w:val="en-US" w:eastAsia="zh-CN" w:bidi="ar-SA"/>
            </w:rPr>
          </w:pPr>
        </w:p>
        <w:p>
          <w:pPr>
            <w:spacing w:before="0" w:beforeLines="0" w:after="0" w:afterLines="0" w:line="240" w:lineRule="auto"/>
            <w:ind w:left="0" w:leftChars="0" w:right="0" w:rightChars="0" w:firstLine="0" w:firstLineChars="0"/>
            <w:jc w:val="center"/>
            <w:rPr>
              <w:b/>
              <w:bCs/>
              <w:sz w:val="36"/>
              <w:szCs w:val="36"/>
              <w:highlight w:val="none"/>
            </w:rPr>
          </w:pPr>
          <w:r>
            <w:rPr>
              <w:rFonts w:ascii="宋体" w:hAnsi="宋体" w:eastAsia="宋体"/>
              <w:b/>
              <w:bCs/>
              <w:sz w:val="36"/>
              <w:szCs w:val="36"/>
              <w:highlight w:val="none"/>
            </w:rPr>
            <w:t>目录</w:t>
          </w:r>
        </w:p>
        <w:p>
          <w:pPr>
            <w:pStyle w:val="9"/>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
              <w:bCs/>
              <w:sz w:val="28"/>
              <w:szCs w:val="28"/>
              <w:highlight w:val="yellow"/>
            </w:rPr>
            <w:fldChar w:fldCharType="begin"/>
          </w:r>
          <w:r>
            <w:rPr>
              <w:rFonts w:hint="eastAsia" w:ascii="黑体" w:hAnsi="黑体" w:eastAsia="黑体" w:cs="黑体"/>
              <w:b/>
              <w:bCs/>
              <w:sz w:val="28"/>
              <w:szCs w:val="28"/>
              <w:highlight w:val="yellow"/>
            </w:rPr>
            <w:instrText xml:space="preserve">TOC \o "1-3" \h \u </w:instrText>
          </w:r>
          <w:r>
            <w:rPr>
              <w:rFonts w:hint="eastAsia" w:ascii="黑体" w:hAnsi="黑体" w:eastAsia="黑体" w:cs="黑体"/>
              <w:b/>
              <w:bCs/>
              <w:sz w:val="28"/>
              <w:szCs w:val="28"/>
              <w:highlight w:val="yellow"/>
            </w:rPr>
            <w:fldChar w:fldCharType="separate"/>
          </w: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_Toc1217 </w:instrText>
          </w:r>
          <w:r>
            <w:rPr>
              <w:rFonts w:hint="eastAsia" w:ascii="黑体" w:hAnsi="黑体" w:eastAsia="黑体" w:cs="黑体"/>
              <w:bCs/>
              <w:szCs w:val="28"/>
              <w:highlight w:val="yellow"/>
            </w:rPr>
            <w:fldChar w:fldCharType="separate"/>
          </w:r>
          <w:r>
            <w:rPr>
              <w:rFonts w:hint="eastAsia" w:ascii="宋体" w:hAnsi="宋体" w:eastAsia="宋体" w:cs="宋体"/>
              <w:highlight w:val="none"/>
            </w:rPr>
            <w:t>1总则</w:t>
          </w:r>
          <w:r>
            <w:tab/>
          </w:r>
          <w:r>
            <w:fldChar w:fldCharType="begin"/>
          </w:r>
          <w:r>
            <w:instrText xml:space="preserve"> PAGEREF _Toc1217 \h </w:instrText>
          </w:r>
          <w:r>
            <w:fldChar w:fldCharType="separate"/>
          </w:r>
          <w:r>
            <w:t>- 1 -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_Toc23465 </w:instrText>
          </w:r>
          <w:r>
            <w:rPr>
              <w:rFonts w:hint="eastAsia" w:ascii="黑体" w:hAnsi="黑体" w:eastAsia="黑体" w:cs="黑体"/>
              <w:bCs/>
              <w:szCs w:val="28"/>
              <w:highlight w:val="yellow"/>
            </w:rPr>
            <w:fldChar w:fldCharType="separate"/>
          </w:r>
          <w:r>
            <w:rPr>
              <w:rFonts w:hint="eastAsia" w:ascii="仿宋" w:hAnsi="仿宋" w:eastAsia="仿宋" w:cs="仿宋"/>
              <w:highlight w:val="none"/>
            </w:rPr>
            <w:t>1.1 编制目的</w:t>
          </w:r>
          <w:r>
            <w:tab/>
          </w:r>
          <w:r>
            <w:fldChar w:fldCharType="begin"/>
          </w:r>
          <w:r>
            <w:instrText xml:space="preserve"> PAGEREF _Toc23465 \h </w:instrText>
          </w:r>
          <w:r>
            <w:fldChar w:fldCharType="separate"/>
          </w:r>
          <w:r>
            <w:t>- 1 -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_Toc20831 </w:instrText>
          </w:r>
          <w:r>
            <w:rPr>
              <w:rFonts w:hint="eastAsia" w:ascii="黑体" w:hAnsi="黑体" w:eastAsia="黑体" w:cs="黑体"/>
              <w:bCs/>
              <w:szCs w:val="28"/>
              <w:highlight w:val="yellow"/>
            </w:rPr>
            <w:fldChar w:fldCharType="separate"/>
          </w:r>
          <w:r>
            <w:rPr>
              <w:rFonts w:hint="eastAsia" w:ascii="仿宋" w:hAnsi="仿宋" w:eastAsia="仿宋" w:cs="仿宋"/>
              <w:highlight w:val="none"/>
            </w:rPr>
            <w:t>1.2 编制依据</w:t>
          </w:r>
          <w:r>
            <w:tab/>
          </w:r>
          <w:r>
            <w:fldChar w:fldCharType="begin"/>
          </w:r>
          <w:r>
            <w:instrText xml:space="preserve"> PAGEREF _Toc20831 \h </w:instrText>
          </w:r>
          <w:r>
            <w:fldChar w:fldCharType="separate"/>
          </w:r>
          <w:r>
            <w:t>- 1 -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_Toc7903 </w:instrText>
          </w:r>
          <w:r>
            <w:rPr>
              <w:rFonts w:hint="eastAsia" w:ascii="黑体" w:hAnsi="黑体" w:eastAsia="黑体" w:cs="黑体"/>
              <w:bCs/>
              <w:szCs w:val="28"/>
              <w:highlight w:val="yellow"/>
            </w:rPr>
            <w:fldChar w:fldCharType="separate"/>
          </w:r>
          <w:r>
            <w:rPr>
              <w:rFonts w:hint="eastAsia" w:ascii="仿宋" w:hAnsi="仿宋" w:eastAsia="仿宋" w:cs="仿宋"/>
              <w:szCs w:val="28"/>
              <w:highlight w:val="none"/>
              <w:lang w:val="en-US" w:eastAsia="zh-CN"/>
            </w:rPr>
            <w:t>1.2.1 国家法律法规</w:t>
          </w:r>
          <w:r>
            <w:tab/>
          </w:r>
          <w:r>
            <w:fldChar w:fldCharType="begin"/>
          </w:r>
          <w:r>
            <w:instrText xml:space="preserve"> PAGEREF _Toc7903 \h </w:instrText>
          </w:r>
          <w:r>
            <w:fldChar w:fldCharType="separate"/>
          </w:r>
          <w:r>
            <w:t>- 1 -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_Toc4262 </w:instrText>
          </w:r>
          <w:r>
            <w:rPr>
              <w:rFonts w:hint="eastAsia" w:ascii="黑体" w:hAnsi="黑体" w:eastAsia="黑体" w:cs="黑体"/>
              <w:bCs/>
              <w:szCs w:val="28"/>
              <w:highlight w:val="yellow"/>
            </w:rPr>
            <w:fldChar w:fldCharType="separate"/>
          </w:r>
          <w:r>
            <w:rPr>
              <w:rFonts w:hint="eastAsia" w:ascii="仿宋" w:hAnsi="仿宋" w:eastAsia="仿宋" w:cs="仿宋"/>
              <w:szCs w:val="28"/>
              <w:highlight w:val="none"/>
              <w:lang w:val="en-US" w:eastAsia="zh-CN"/>
            </w:rPr>
            <w:t>1.2.2 标准规范及规范性文件</w:t>
          </w:r>
          <w:r>
            <w:tab/>
          </w:r>
          <w:r>
            <w:fldChar w:fldCharType="begin"/>
          </w:r>
          <w:r>
            <w:instrText xml:space="preserve"> PAGEREF _Toc4262 \h </w:instrText>
          </w:r>
          <w:r>
            <w:fldChar w:fldCharType="separate"/>
          </w:r>
          <w:r>
            <w:t>- 2 -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_Toc14835 </w:instrText>
          </w:r>
          <w:r>
            <w:rPr>
              <w:rFonts w:hint="eastAsia" w:ascii="黑体" w:hAnsi="黑体" w:eastAsia="黑体" w:cs="黑体"/>
              <w:bCs/>
              <w:szCs w:val="28"/>
              <w:highlight w:val="yellow"/>
            </w:rPr>
            <w:fldChar w:fldCharType="separate"/>
          </w:r>
          <w:r>
            <w:rPr>
              <w:rFonts w:hint="eastAsia" w:ascii="仿宋" w:hAnsi="仿宋" w:eastAsia="仿宋" w:cs="仿宋"/>
              <w:szCs w:val="28"/>
              <w:highlight w:val="none"/>
              <w:lang w:val="en-US" w:eastAsia="zh-CN"/>
            </w:rPr>
            <w:t>1.2.3 参考资料</w:t>
          </w:r>
          <w:r>
            <w:tab/>
          </w:r>
          <w:r>
            <w:fldChar w:fldCharType="begin"/>
          </w:r>
          <w:r>
            <w:instrText xml:space="preserve"> PAGEREF _Toc14835 \h </w:instrText>
          </w:r>
          <w:r>
            <w:fldChar w:fldCharType="separate"/>
          </w:r>
          <w:r>
            <w:t>- 4 -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_Toc22997 </w:instrText>
          </w:r>
          <w:r>
            <w:rPr>
              <w:rFonts w:hint="eastAsia" w:ascii="黑体" w:hAnsi="黑体" w:eastAsia="黑体" w:cs="黑体"/>
              <w:bCs/>
              <w:szCs w:val="28"/>
              <w:highlight w:val="yellow"/>
            </w:rPr>
            <w:fldChar w:fldCharType="separate"/>
          </w:r>
          <w:r>
            <w:rPr>
              <w:rFonts w:hint="eastAsia" w:ascii="仿宋" w:hAnsi="仿宋" w:eastAsia="仿宋" w:cs="仿宋"/>
              <w:highlight w:val="none"/>
            </w:rPr>
            <w:t>1.3 适用范围</w:t>
          </w:r>
          <w:r>
            <w:tab/>
          </w:r>
          <w:r>
            <w:fldChar w:fldCharType="begin"/>
          </w:r>
          <w:r>
            <w:instrText xml:space="preserve"> PAGEREF _Toc22997 \h </w:instrText>
          </w:r>
          <w:r>
            <w:fldChar w:fldCharType="separate"/>
          </w:r>
          <w:r>
            <w:t>- 4 -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_Toc8130 </w:instrText>
          </w:r>
          <w:r>
            <w:rPr>
              <w:rFonts w:hint="eastAsia" w:ascii="黑体" w:hAnsi="黑体" w:eastAsia="黑体" w:cs="黑体"/>
              <w:bCs/>
              <w:szCs w:val="28"/>
              <w:highlight w:val="yellow"/>
            </w:rPr>
            <w:fldChar w:fldCharType="separate"/>
          </w:r>
          <w:r>
            <w:rPr>
              <w:rFonts w:hint="eastAsia" w:ascii="仿宋" w:hAnsi="仿宋" w:eastAsia="仿宋" w:cs="仿宋"/>
              <w:highlight w:val="none"/>
              <w:lang w:val="en-US" w:eastAsia="zh-CN"/>
            </w:rPr>
            <w:t>1.4突发环境事件分级</w:t>
          </w:r>
          <w:r>
            <w:tab/>
          </w:r>
          <w:r>
            <w:fldChar w:fldCharType="begin"/>
          </w:r>
          <w:r>
            <w:instrText xml:space="preserve"> PAGEREF _Toc8130 \h </w:instrText>
          </w:r>
          <w:r>
            <w:fldChar w:fldCharType="separate"/>
          </w:r>
          <w:r>
            <w:t>- 4 -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_Toc12913 </w:instrText>
          </w:r>
          <w:r>
            <w:rPr>
              <w:rFonts w:hint="eastAsia" w:ascii="黑体" w:hAnsi="黑体" w:eastAsia="黑体" w:cs="黑体"/>
              <w:bCs/>
              <w:szCs w:val="28"/>
              <w:highlight w:val="yellow"/>
            </w:rPr>
            <w:fldChar w:fldCharType="separate"/>
          </w:r>
          <w:r>
            <w:rPr>
              <w:rFonts w:hint="eastAsia" w:ascii="仿宋" w:hAnsi="仿宋" w:eastAsia="仿宋" w:cs="仿宋"/>
              <w:szCs w:val="28"/>
              <w:highlight w:val="none"/>
              <w:lang w:val="en-US" w:eastAsia="zh-CN"/>
            </w:rPr>
            <w:t>1.4.1 特别重大突发环境事件（I级）</w:t>
          </w:r>
          <w:r>
            <w:tab/>
          </w:r>
          <w:r>
            <w:fldChar w:fldCharType="begin"/>
          </w:r>
          <w:r>
            <w:instrText xml:space="preserve"> PAGEREF _Toc12913 \h </w:instrText>
          </w:r>
          <w:r>
            <w:fldChar w:fldCharType="separate"/>
          </w:r>
          <w:r>
            <w:t>- 4 -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_Toc3442 </w:instrText>
          </w:r>
          <w:r>
            <w:rPr>
              <w:rFonts w:hint="eastAsia" w:ascii="黑体" w:hAnsi="黑体" w:eastAsia="黑体" w:cs="黑体"/>
              <w:bCs/>
              <w:szCs w:val="28"/>
              <w:highlight w:val="yellow"/>
            </w:rPr>
            <w:fldChar w:fldCharType="separate"/>
          </w:r>
          <w:r>
            <w:rPr>
              <w:rFonts w:hint="eastAsia" w:ascii="仿宋" w:hAnsi="仿宋" w:eastAsia="仿宋" w:cs="仿宋"/>
              <w:szCs w:val="28"/>
              <w:highlight w:val="none"/>
              <w:lang w:val="en-US" w:eastAsia="zh-CN"/>
            </w:rPr>
            <w:t>1.4.2 重大突发环境事件（II级）</w:t>
          </w:r>
          <w:r>
            <w:tab/>
          </w:r>
          <w:r>
            <w:fldChar w:fldCharType="begin"/>
          </w:r>
          <w:r>
            <w:instrText xml:space="preserve"> PAGEREF _Toc3442 \h </w:instrText>
          </w:r>
          <w:r>
            <w:fldChar w:fldCharType="separate"/>
          </w:r>
          <w:r>
            <w:t>- 5 -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_Toc16880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8"/>
              <w:highlight w:val="none"/>
              <w:lang w:val="en-US" w:eastAsia="zh-CN" w:bidi="ar-SA"/>
            </w:rPr>
            <w:t>1.</w:t>
          </w:r>
          <w:r>
            <w:rPr>
              <w:rFonts w:hint="eastAsia" w:ascii="仿宋" w:hAnsi="仿宋" w:cs="仿宋"/>
              <w:kern w:val="2"/>
              <w:szCs w:val="28"/>
              <w:highlight w:val="none"/>
              <w:lang w:val="en-US" w:eastAsia="zh-CN" w:bidi="ar-SA"/>
            </w:rPr>
            <w:t>4</w:t>
          </w:r>
          <w:r>
            <w:rPr>
              <w:rFonts w:hint="eastAsia" w:ascii="仿宋" w:hAnsi="仿宋" w:eastAsia="仿宋" w:cs="仿宋"/>
              <w:kern w:val="2"/>
              <w:szCs w:val="28"/>
              <w:highlight w:val="none"/>
              <w:lang w:val="en-US" w:eastAsia="zh-CN" w:bidi="ar-SA"/>
            </w:rPr>
            <w:t>.3 较大突发环境事件（III级）</w:t>
          </w:r>
          <w:r>
            <w:tab/>
          </w:r>
          <w:r>
            <w:fldChar w:fldCharType="begin"/>
          </w:r>
          <w:r>
            <w:instrText xml:space="preserve"> PAGEREF _Toc16880 \h </w:instrText>
          </w:r>
          <w:r>
            <w:fldChar w:fldCharType="separate"/>
          </w:r>
          <w:r>
            <w:t>- 5 -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_Toc6116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8"/>
              <w:highlight w:val="none"/>
              <w:lang w:val="en-US" w:eastAsia="zh-CN" w:bidi="ar-SA"/>
            </w:rPr>
            <w:t>1.4.4 一般突发环境事件（IV 级）</w:t>
          </w:r>
          <w:r>
            <w:tab/>
          </w:r>
          <w:r>
            <w:fldChar w:fldCharType="begin"/>
          </w:r>
          <w:r>
            <w:instrText xml:space="preserve"> PAGEREF _Toc6116 \h </w:instrText>
          </w:r>
          <w:r>
            <w:fldChar w:fldCharType="separate"/>
          </w:r>
          <w:r>
            <w:t>- 6 -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_Toc12268 </w:instrText>
          </w:r>
          <w:r>
            <w:rPr>
              <w:rFonts w:hint="eastAsia" w:ascii="黑体" w:hAnsi="黑体" w:eastAsia="黑体" w:cs="黑体"/>
              <w:bCs/>
              <w:szCs w:val="28"/>
              <w:highlight w:val="yellow"/>
            </w:rPr>
            <w:fldChar w:fldCharType="separate"/>
          </w:r>
          <w:r>
            <w:rPr>
              <w:rFonts w:hint="eastAsia" w:ascii="仿宋" w:hAnsi="仿宋" w:eastAsia="仿宋" w:cs="仿宋"/>
              <w:highlight w:val="none"/>
              <w:lang w:val="en-US" w:eastAsia="zh-CN"/>
            </w:rPr>
            <w:t>1.</w:t>
          </w:r>
          <w:r>
            <w:rPr>
              <w:rFonts w:hint="eastAsia" w:ascii="仿宋" w:hAnsi="仿宋" w:cs="仿宋"/>
              <w:highlight w:val="none"/>
              <w:lang w:val="en-US" w:eastAsia="zh-CN"/>
            </w:rPr>
            <w:t>5</w:t>
          </w:r>
          <w:r>
            <w:rPr>
              <w:rFonts w:hint="eastAsia" w:ascii="仿宋" w:hAnsi="仿宋" w:eastAsia="仿宋" w:cs="仿宋"/>
              <w:highlight w:val="none"/>
              <w:lang w:val="en-US" w:eastAsia="zh-CN"/>
            </w:rPr>
            <w:t>技术路线</w:t>
          </w:r>
          <w:r>
            <w:tab/>
          </w:r>
          <w:r>
            <w:fldChar w:fldCharType="begin"/>
          </w:r>
          <w:r>
            <w:instrText xml:space="preserve"> PAGEREF _Toc12268 \h </w:instrText>
          </w:r>
          <w:r>
            <w:fldChar w:fldCharType="separate"/>
          </w:r>
          <w:r>
            <w:t>- 6 -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_Toc32158 </w:instrText>
          </w:r>
          <w:r>
            <w:rPr>
              <w:rFonts w:hint="eastAsia" w:ascii="黑体" w:hAnsi="黑体" w:eastAsia="黑体" w:cs="黑体"/>
              <w:bCs/>
              <w:szCs w:val="28"/>
              <w:highlight w:val="yellow"/>
            </w:rPr>
            <w:fldChar w:fldCharType="separate"/>
          </w:r>
          <w:r>
            <w:rPr>
              <w:rFonts w:hint="eastAsia" w:ascii="仿宋" w:hAnsi="仿宋" w:eastAsia="仿宋" w:cs="仿宋"/>
              <w:highlight w:val="none"/>
              <w:lang w:val="en-US" w:eastAsia="zh-CN"/>
            </w:rPr>
            <w:t>1.</w:t>
          </w:r>
          <w:r>
            <w:rPr>
              <w:rFonts w:hint="eastAsia" w:ascii="仿宋" w:hAnsi="仿宋" w:cs="仿宋"/>
              <w:highlight w:val="none"/>
              <w:lang w:val="en-US" w:eastAsia="zh-CN"/>
            </w:rPr>
            <w:t>6</w:t>
          </w:r>
          <w:r>
            <w:rPr>
              <w:rFonts w:hint="eastAsia" w:ascii="仿宋" w:hAnsi="仿宋" w:eastAsia="仿宋" w:cs="仿宋"/>
              <w:highlight w:val="none"/>
              <w:lang w:val="en-US" w:eastAsia="zh-CN"/>
            </w:rPr>
            <w:t>预案衔接</w:t>
          </w:r>
          <w:r>
            <w:tab/>
          </w:r>
          <w:r>
            <w:fldChar w:fldCharType="begin"/>
          </w:r>
          <w:r>
            <w:instrText xml:space="preserve"> PAGEREF _Toc32158 \h </w:instrText>
          </w:r>
          <w:r>
            <w:fldChar w:fldCharType="separate"/>
          </w:r>
          <w:r>
            <w:t>- 6 -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_Toc26841 </w:instrText>
          </w:r>
          <w:r>
            <w:rPr>
              <w:rFonts w:hint="eastAsia" w:ascii="黑体" w:hAnsi="黑体" w:eastAsia="黑体" w:cs="黑体"/>
              <w:bCs/>
              <w:szCs w:val="28"/>
              <w:highlight w:val="yellow"/>
            </w:rPr>
            <w:fldChar w:fldCharType="separate"/>
          </w:r>
          <w:r>
            <w:rPr>
              <w:rFonts w:hint="eastAsia" w:ascii="仿宋" w:hAnsi="仿宋" w:eastAsia="仿宋" w:cs="仿宋"/>
              <w:highlight w:val="none"/>
              <w:lang w:val="en-US" w:eastAsia="zh-CN"/>
            </w:rPr>
            <w:t>1.</w:t>
          </w:r>
          <w:r>
            <w:rPr>
              <w:rFonts w:hint="eastAsia" w:ascii="仿宋" w:hAnsi="仿宋" w:cs="仿宋"/>
              <w:highlight w:val="none"/>
              <w:lang w:val="en-US" w:eastAsia="zh-CN"/>
            </w:rPr>
            <w:t>7</w:t>
          </w:r>
          <w:r>
            <w:rPr>
              <w:rFonts w:hint="eastAsia" w:ascii="仿宋" w:hAnsi="仿宋" w:eastAsia="仿宋" w:cs="仿宋"/>
              <w:highlight w:val="none"/>
              <w:lang w:val="en-US" w:eastAsia="zh-CN"/>
            </w:rPr>
            <w:t xml:space="preserve"> 工作原则</w:t>
          </w:r>
          <w:r>
            <w:tab/>
          </w:r>
          <w:r>
            <w:fldChar w:fldCharType="begin"/>
          </w:r>
          <w:r>
            <w:instrText xml:space="preserve"> PAGEREF _Toc26841 \h </w:instrText>
          </w:r>
          <w:r>
            <w:fldChar w:fldCharType="separate"/>
          </w:r>
          <w:r>
            <w:t>- 7 -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_Toc10527 </w:instrText>
          </w:r>
          <w:r>
            <w:rPr>
              <w:rFonts w:hint="eastAsia" w:ascii="黑体" w:hAnsi="黑体" w:eastAsia="黑体" w:cs="黑体"/>
              <w:bCs/>
              <w:szCs w:val="28"/>
              <w:highlight w:val="yellow"/>
            </w:rPr>
            <w:fldChar w:fldCharType="separate"/>
          </w:r>
          <w:r>
            <w:rPr>
              <w:rFonts w:hint="eastAsia" w:ascii="仿宋" w:hAnsi="仿宋" w:eastAsia="仿宋" w:cs="仿宋"/>
              <w:highlight w:val="none"/>
              <w:lang w:val="en-US" w:eastAsia="zh-CN"/>
            </w:rPr>
            <w:t>1.8水源地概况</w:t>
          </w:r>
          <w:r>
            <w:tab/>
          </w:r>
          <w:r>
            <w:fldChar w:fldCharType="begin"/>
          </w:r>
          <w:r>
            <w:instrText xml:space="preserve"> PAGEREF _Toc10527 \h </w:instrText>
          </w:r>
          <w:r>
            <w:fldChar w:fldCharType="separate"/>
          </w:r>
          <w:r>
            <w:t>- 8 -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_Toc9625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8"/>
              <w:highlight w:val="none"/>
              <w:lang w:val="en-US" w:eastAsia="zh-CN" w:bidi="ar-SA"/>
            </w:rPr>
            <w:t>1.8.1水源地基本状况</w:t>
          </w:r>
          <w:r>
            <w:tab/>
          </w:r>
          <w:r>
            <w:fldChar w:fldCharType="begin"/>
          </w:r>
          <w:r>
            <w:instrText xml:space="preserve"> PAGEREF _Toc9625 \h </w:instrText>
          </w:r>
          <w:r>
            <w:fldChar w:fldCharType="separate"/>
          </w:r>
          <w:r>
            <w:t>- 8 -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_Toc28347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8"/>
              <w:highlight w:val="none"/>
              <w:lang w:val="en-US" w:eastAsia="zh-CN" w:bidi="ar-SA"/>
            </w:rPr>
            <w:t>1.8.2水源地所在区域自然环境</w:t>
          </w:r>
          <w:r>
            <w:tab/>
          </w:r>
          <w:r>
            <w:fldChar w:fldCharType="begin"/>
          </w:r>
          <w:r>
            <w:instrText xml:space="preserve"> PAGEREF _Toc28347 \h </w:instrText>
          </w:r>
          <w:r>
            <w:fldChar w:fldCharType="separate"/>
          </w:r>
          <w:r>
            <w:t>- 11 -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_Toc13397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8"/>
              <w:highlight w:val="none"/>
              <w:lang w:val="en-US" w:eastAsia="zh-CN" w:bidi="ar-SA"/>
            </w:rPr>
            <w:t>1.8.3水源地环境管理现状</w:t>
          </w:r>
          <w:r>
            <w:tab/>
          </w:r>
          <w:r>
            <w:fldChar w:fldCharType="begin"/>
          </w:r>
          <w:r>
            <w:instrText xml:space="preserve"> PAGEREF _Toc13397 \h </w:instrText>
          </w:r>
          <w:r>
            <w:fldChar w:fldCharType="separate"/>
          </w:r>
          <w:r>
            <w:t>- 17 -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_Toc10865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1.8.4</w:t>
          </w:r>
          <w:r>
            <w:rPr>
              <w:rFonts w:hint="default" w:ascii="仿宋" w:hAnsi="仿宋" w:eastAsia="仿宋" w:cs="仿宋"/>
              <w:highlight w:val="none"/>
              <w:lang w:val="en-US" w:eastAsia="zh-CN"/>
            </w:rPr>
            <w:t>小结</w:t>
          </w:r>
          <w:r>
            <w:tab/>
          </w:r>
          <w:r>
            <w:fldChar w:fldCharType="begin"/>
          </w:r>
          <w:r>
            <w:instrText xml:space="preserve"> PAGEREF _Toc10865 \h </w:instrText>
          </w:r>
          <w:r>
            <w:fldChar w:fldCharType="separate"/>
          </w:r>
          <w:r>
            <w:t>- 20 -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_Toc13709 </w:instrText>
          </w:r>
          <w:r>
            <w:rPr>
              <w:rFonts w:hint="eastAsia" w:ascii="黑体" w:hAnsi="黑体" w:eastAsia="黑体" w:cs="黑体"/>
              <w:bCs/>
              <w:szCs w:val="28"/>
              <w:highlight w:val="yellow"/>
            </w:rPr>
            <w:fldChar w:fldCharType="separate"/>
          </w:r>
          <w:r>
            <w:rPr>
              <w:rFonts w:hint="eastAsia" w:ascii="仿宋" w:hAnsi="仿宋" w:eastAsia="仿宋" w:cs="仿宋"/>
              <w:highlight w:val="none"/>
              <w:lang w:val="en-US" w:eastAsia="zh-CN"/>
            </w:rPr>
            <w:t>1.9 环境风险源辨识与风险评估</w:t>
          </w:r>
          <w:r>
            <w:tab/>
          </w:r>
          <w:r>
            <w:fldChar w:fldCharType="begin"/>
          </w:r>
          <w:r>
            <w:instrText xml:space="preserve"> PAGEREF _Toc13709 \h </w:instrText>
          </w:r>
          <w:r>
            <w:fldChar w:fldCharType="separate"/>
          </w:r>
          <w:r>
            <w:t>- 20 -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_Toc17755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8"/>
              <w:highlight w:val="none"/>
              <w:lang w:val="en-US" w:eastAsia="zh-CN" w:bidi="ar-SA"/>
            </w:rPr>
            <w:t>1.9.1环境风险源辨识</w:t>
          </w:r>
          <w:r>
            <w:tab/>
          </w:r>
          <w:r>
            <w:fldChar w:fldCharType="begin"/>
          </w:r>
          <w:r>
            <w:instrText xml:space="preserve"> PAGEREF _Toc17755 \h </w:instrText>
          </w:r>
          <w:r>
            <w:fldChar w:fldCharType="separate"/>
          </w:r>
          <w:r>
            <w:t>- 20 -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_Toc22077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8"/>
              <w:highlight w:val="none"/>
              <w:lang w:val="en-US" w:eastAsia="zh-CN" w:bidi="ar-SA"/>
            </w:rPr>
            <w:t>1.9.2环境风险评估</w:t>
          </w:r>
          <w:r>
            <w:tab/>
          </w:r>
          <w:r>
            <w:fldChar w:fldCharType="begin"/>
          </w:r>
          <w:r>
            <w:instrText xml:space="preserve"> PAGEREF _Toc22077 \h </w:instrText>
          </w:r>
          <w:r>
            <w:fldChar w:fldCharType="separate"/>
          </w:r>
          <w:r>
            <w:t>- 21 -</w:t>
          </w:r>
          <w:r>
            <w:fldChar w:fldCharType="end"/>
          </w:r>
          <w:r>
            <w:rPr>
              <w:rFonts w:hint="eastAsia" w:ascii="黑体" w:hAnsi="黑体" w:eastAsia="黑体" w:cs="黑体"/>
              <w:bCs/>
              <w:szCs w:val="28"/>
              <w:highlight w:val="yellow"/>
            </w:rPr>
            <w:fldChar w:fldCharType="end"/>
          </w:r>
        </w:p>
        <w:p>
          <w:pPr>
            <w:pStyle w:val="9"/>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_Toc10147 </w:instrText>
          </w:r>
          <w:r>
            <w:rPr>
              <w:rFonts w:hint="eastAsia" w:ascii="黑体" w:hAnsi="黑体" w:eastAsia="黑体" w:cs="黑体"/>
              <w:bCs/>
              <w:szCs w:val="28"/>
              <w:highlight w:val="yellow"/>
            </w:rPr>
            <w:fldChar w:fldCharType="separate"/>
          </w:r>
          <w:r>
            <w:rPr>
              <w:rFonts w:hint="eastAsia" w:ascii="宋体" w:hAnsi="宋体" w:cs="宋体"/>
              <w:highlight w:val="none"/>
              <w:lang w:val="en-US" w:eastAsia="zh-CN"/>
            </w:rPr>
            <w:t>2</w:t>
          </w:r>
          <w:r>
            <w:rPr>
              <w:rFonts w:hint="eastAsia" w:ascii="宋体" w:hAnsi="宋体" w:eastAsia="宋体" w:cs="宋体"/>
              <w:highlight w:val="none"/>
            </w:rPr>
            <w:t>应急组织指挥体系</w:t>
          </w:r>
          <w:r>
            <w:tab/>
          </w:r>
          <w:r>
            <w:fldChar w:fldCharType="begin"/>
          </w:r>
          <w:r>
            <w:instrText xml:space="preserve"> PAGEREF _Toc10147 \h </w:instrText>
          </w:r>
          <w:r>
            <w:fldChar w:fldCharType="separate"/>
          </w:r>
          <w:r>
            <w:t>- 24 -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_Toc6273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2</w:t>
          </w:r>
          <w:r>
            <w:rPr>
              <w:rFonts w:hint="eastAsia" w:ascii="仿宋" w:hAnsi="仿宋" w:eastAsia="仿宋" w:cs="仿宋"/>
              <w:highlight w:val="none"/>
            </w:rPr>
            <w:t>.1 应急组织指挥机构</w:t>
          </w:r>
          <w:r>
            <w:tab/>
          </w:r>
          <w:r>
            <w:fldChar w:fldCharType="begin"/>
          </w:r>
          <w:r>
            <w:instrText xml:space="preserve"> PAGEREF _Toc6273 \h </w:instrText>
          </w:r>
          <w:r>
            <w:fldChar w:fldCharType="separate"/>
          </w:r>
          <w:r>
            <w:t>- 24 -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_Toc805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2</w:t>
          </w:r>
          <w:r>
            <w:rPr>
              <w:rFonts w:hint="eastAsia" w:ascii="仿宋" w:hAnsi="仿宋" w:eastAsia="仿宋" w:cs="仿宋"/>
              <w:highlight w:val="none"/>
              <w:lang w:eastAsia="zh-CN"/>
            </w:rPr>
            <w:t>.2 应急指挥部</w:t>
          </w:r>
          <w:r>
            <w:tab/>
          </w:r>
          <w:r>
            <w:fldChar w:fldCharType="begin"/>
          </w:r>
          <w:r>
            <w:instrText xml:space="preserve"> PAGEREF _Toc805 \h </w:instrText>
          </w:r>
          <w:r>
            <w:fldChar w:fldCharType="separate"/>
          </w:r>
          <w:r>
            <w:t>- 25 -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_Toc1582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w:t>
          </w:r>
          <w:r>
            <w:rPr>
              <w:rFonts w:hint="eastAsia" w:ascii="仿宋" w:hAnsi="仿宋" w:eastAsia="仿宋" w:cs="仿宋"/>
              <w:kern w:val="2"/>
              <w:szCs w:val="28"/>
              <w:highlight w:val="none"/>
              <w:lang w:val="en-US" w:eastAsia="zh-CN" w:bidi="ar-SA"/>
            </w:rPr>
            <w:t>.2.1组成人员</w:t>
          </w:r>
          <w:r>
            <w:tab/>
          </w:r>
          <w:r>
            <w:fldChar w:fldCharType="begin"/>
          </w:r>
          <w:r>
            <w:instrText xml:space="preserve"> PAGEREF _Toc1582 \h </w:instrText>
          </w:r>
          <w:r>
            <w:fldChar w:fldCharType="separate"/>
          </w:r>
          <w:r>
            <w:t>- 25 -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_Toc1064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w:t>
          </w:r>
          <w:r>
            <w:rPr>
              <w:rFonts w:hint="eastAsia" w:ascii="仿宋" w:hAnsi="仿宋" w:eastAsia="仿宋" w:cs="仿宋"/>
              <w:kern w:val="2"/>
              <w:szCs w:val="28"/>
              <w:highlight w:val="none"/>
              <w:lang w:val="en-US" w:eastAsia="zh-CN" w:bidi="ar-SA"/>
            </w:rPr>
            <w:t>.2.2 应急指挥部职责</w:t>
          </w:r>
          <w:r>
            <w:tab/>
          </w:r>
          <w:r>
            <w:fldChar w:fldCharType="begin"/>
          </w:r>
          <w:r>
            <w:instrText xml:space="preserve"> PAGEREF _Toc1064 \h </w:instrText>
          </w:r>
          <w:r>
            <w:fldChar w:fldCharType="separate"/>
          </w:r>
          <w:r>
            <w:t>- 25 -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_Toc17703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w:t>
          </w:r>
          <w:r>
            <w:rPr>
              <w:rFonts w:hint="eastAsia" w:ascii="仿宋" w:hAnsi="仿宋" w:eastAsia="仿宋" w:cs="仿宋"/>
              <w:kern w:val="2"/>
              <w:szCs w:val="28"/>
              <w:highlight w:val="none"/>
              <w:lang w:val="en-US" w:eastAsia="zh-CN" w:bidi="ar-SA"/>
            </w:rPr>
            <w:t>.2.3总指挥职责</w:t>
          </w:r>
          <w:r>
            <w:tab/>
          </w:r>
          <w:r>
            <w:fldChar w:fldCharType="begin"/>
          </w:r>
          <w:r>
            <w:instrText xml:space="preserve"> PAGEREF _Toc17703 \h </w:instrText>
          </w:r>
          <w:r>
            <w:fldChar w:fldCharType="separate"/>
          </w:r>
          <w:r>
            <w:t>- 26 -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_Toc8404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w:t>
          </w:r>
          <w:r>
            <w:rPr>
              <w:rFonts w:hint="eastAsia" w:ascii="仿宋" w:hAnsi="仿宋" w:eastAsia="仿宋" w:cs="仿宋"/>
              <w:kern w:val="2"/>
              <w:szCs w:val="28"/>
              <w:highlight w:val="none"/>
              <w:lang w:val="en-US" w:eastAsia="zh-CN" w:bidi="ar-SA"/>
            </w:rPr>
            <w:t>.2.4副总指挥职责</w:t>
          </w:r>
          <w:r>
            <w:tab/>
          </w:r>
          <w:r>
            <w:fldChar w:fldCharType="begin"/>
          </w:r>
          <w:r>
            <w:instrText xml:space="preserve"> PAGEREF _Toc8404 \h </w:instrText>
          </w:r>
          <w:r>
            <w:fldChar w:fldCharType="separate"/>
          </w:r>
          <w:r>
            <w:t>- 26 -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_Toc897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2</w:t>
          </w:r>
          <w:r>
            <w:rPr>
              <w:rFonts w:hint="eastAsia" w:ascii="仿宋" w:hAnsi="仿宋" w:eastAsia="仿宋" w:cs="仿宋"/>
              <w:highlight w:val="none"/>
              <w:lang w:val="en-US" w:eastAsia="zh-CN"/>
            </w:rPr>
            <w:t>.3应急指挥部办公室</w:t>
          </w:r>
          <w:r>
            <w:tab/>
          </w:r>
          <w:r>
            <w:fldChar w:fldCharType="begin"/>
          </w:r>
          <w:r>
            <w:instrText xml:space="preserve"> PAGEREF _Toc897 \h </w:instrText>
          </w:r>
          <w:r>
            <w:fldChar w:fldCharType="separate"/>
          </w:r>
          <w:r>
            <w:t>- 26 -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_Toc17736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2</w:t>
          </w:r>
          <w:r>
            <w:rPr>
              <w:rFonts w:hint="eastAsia" w:ascii="仿宋" w:hAnsi="仿宋" w:eastAsia="仿宋" w:cs="仿宋"/>
              <w:highlight w:val="none"/>
              <w:lang w:eastAsia="zh-CN"/>
            </w:rPr>
            <w:t>.</w:t>
          </w:r>
          <w:r>
            <w:rPr>
              <w:rFonts w:hint="eastAsia" w:ascii="仿宋" w:hAnsi="仿宋" w:cs="仿宋"/>
              <w:highlight w:val="none"/>
              <w:lang w:val="en-US" w:eastAsia="zh-CN"/>
            </w:rPr>
            <w:t>4</w:t>
          </w:r>
          <w:r>
            <w:rPr>
              <w:rFonts w:hint="eastAsia" w:ascii="仿宋" w:hAnsi="仿宋" w:eastAsia="仿宋" w:cs="仿宋"/>
              <w:highlight w:val="none"/>
              <w:lang w:eastAsia="zh-CN"/>
            </w:rPr>
            <w:t xml:space="preserve"> 现场应急工作组</w:t>
          </w:r>
          <w:r>
            <w:tab/>
          </w:r>
          <w:r>
            <w:fldChar w:fldCharType="begin"/>
          </w:r>
          <w:r>
            <w:instrText xml:space="preserve"> PAGEREF _Toc17736 \h </w:instrText>
          </w:r>
          <w:r>
            <w:fldChar w:fldCharType="separate"/>
          </w:r>
          <w:r>
            <w:t>- 27 -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_Toc8634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w:t>
          </w:r>
          <w:r>
            <w:rPr>
              <w:rFonts w:hint="eastAsia" w:ascii="仿宋" w:hAnsi="仿宋" w:eastAsia="仿宋" w:cs="仿宋"/>
              <w:kern w:val="2"/>
              <w:szCs w:val="28"/>
              <w:highlight w:val="none"/>
              <w:lang w:val="en-US" w:eastAsia="zh-CN" w:bidi="ar-SA"/>
            </w:rPr>
            <w:t>.4.1应急监测组</w:t>
          </w:r>
          <w:r>
            <w:tab/>
          </w:r>
          <w:r>
            <w:fldChar w:fldCharType="begin"/>
          </w:r>
          <w:r>
            <w:instrText xml:space="preserve"> PAGEREF _Toc8634 \h </w:instrText>
          </w:r>
          <w:r>
            <w:fldChar w:fldCharType="separate"/>
          </w:r>
          <w:r>
            <w:t>- 27 -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_Toc18819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w:t>
          </w:r>
          <w:r>
            <w:rPr>
              <w:rFonts w:hint="eastAsia" w:ascii="仿宋" w:hAnsi="仿宋" w:eastAsia="仿宋" w:cs="仿宋"/>
              <w:kern w:val="2"/>
              <w:szCs w:val="28"/>
              <w:highlight w:val="none"/>
              <w:lang w:val="en-US" w:eastAsia="zh-CN" w:bidi="ar-SA"/>
            </w:rPr>
            <w:t>.</w:t>
          </w:r>
          <w:r>
            <w:rPr>
              <w:rFonts w:hint="eastAsia" w:ascii="仿宋" w:hAnsi="仿宋" w:cs="仿宋"/>
              <w:kern w:val="2"/>
              <w:szCs w:val="28"/>
              <w:highlight w:val="none"/>
              <w:lang w:val="en-US" w:eastAsia="zh-CN" w:bidi="ar-SA"/>
            </w:rPr>
            <w:t>4</w:t>
          </w:r>
          <w:r>
            <w:rPr>
              <w:rFonts w:hint="eastAsia" w:ascii="仿宋" w:hAnsi="仿宋" w:eastAsia="仿宋" w:cs="仿宋"/>
              <w:kern w:val="2"/>
              <w:szCs w:val="28"/>
              <w:highlight w:val="none"/>
              <w:lang w:val="en-US" w:eastAsia="zh-CN" w:bidi="ar-SA"/>
            </w:rPr>
            <w:t>.2专家咨询组</w:t>
          </w:r>
          <w:r>
            <w:tab/>
          </w:r>
          <w:r>
            <w:fldChar w:fldCharType="begin"/>
          </w:r>
          <w:r>
            <w:instrText xml:space="preserve"> PAGEREF _Toc18819 \h </w:instrText>
          </w:r>
          <w:r>
            <w:fldChar w:fldCharType="separate"/>
          </w:r>
          <w:r>
            <w:t>- 28 -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_Toc29566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w:t>
          </w:r>
          <w:r>
            <w:rPr>
              <w:rFonts w:hint="eastAsia" w:ascii="仿宋" w:hAnsi="仿宋" w:eastAsia="仿宋" w:cs="仿宋"/>
              <w:kern w:val="2"/>
              <w:szCs w:val="28"/>
              <w:highlight w:val="none"/>
              <w:lang w:val="en-US" w:eastAsia="zh-CN" w:bidi="ar-SA"/>
            </w:rPr>
            <w:t>.</w:t>
          </w:r>
          <w:r>
            <w:rPr>
              <w:rFonts w:hint="eastAsia" w:ascii="仿宋" w:hAnsi="仿宋" w:cs="仿宋"/>
              <w:kern w:val="2"/>
              <w:szCs w:val="28"/>
              <w:highlight w:val="none"/>
              <w:lang w:val="en-US" w:eastAsia="zh-CN" w:bidi="ar-SA"/>
            </w:rPr>
            <w:t>4</w:t>
          </w:r>
          <w:r>
            <w:rPr>
              <w:rFonts w:hint="eastAsia" w:ascii="仿宋" w:hAnsi="仿宋" w:eastAsia="仿宋" w:cs="仿宋"/>
              <w:kern w:val="2"/>
              <w:szCs w:val="28"/>
              <w:highlight w:val="none"/>
              <w:lang w:val="en-US" w:eastAsia="zh-CN" w:bidi="ar-SA"/>
            </w:rPr>
            <w:t>.3应急处置组</w:t>
          </w:r>
          <w:r>
            <w:tab/>
          </w:r>
          <w:r>
            <w:fldChar w:fldCharType="begin"/>
          </w:r>
          <w:r>
            <w:instrText xml:space="preserve"> PAGEREF _Toc29566 \h </w:instrText>
          </w:r>
          <w:r>
            <w:fldChar w:fldCharType="separate"/>
          </w:r>
          <w:r>
            <w:t>- 28 -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_Toc18302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w:t>
          </w:r>
          <w:r>
            <w:rPr>
              <w:rFonts w:hint="eastAsia" w:ascii="仿宋" w:hAnsi="仿宋" w:eastAsia="仿宋" w:cs="仿宋"/>
              <w:kern w:val="2"/>
              <w:szCs w:val="28"/>
              <w:highlight w:val="none"/>
              <w:lang w:val="en-US" w:eastAsia="zh-CN" w:bidi="ar-SA"/>
            </w:rPr>
            <w:t>.</w:t>
          </w:r>
          <w:r>
            <w:rPr>
              <w:rFonts w:hint="eastAsia" w:ascii="仿宋" w:hAnsi="仿宋" w:cs="仿宋"/>
              <w:kern w:val="2"/>
              <w:szCs w:val="28"/>
              <w:highlight w:val="none"/>
              <w:lang w:val="en-US" w:eastAsia="zh-CN" w:bidi="ar-SA"/>
            </w:rPr>
            <w:t>4</w:t>
          </w:r>
          <w:r>
            <w:rPr>
              <w:rFonts w:hint="eastAsia" w:ascii="仿宋" w:hAnsi="仿宋" w:eastAsia="仿宋" w:cs="仿宋"/>
              <w:kern w:val="2"/>
              <w:szCs w:val="28"/>
              <w:highlight w:val="none"/>
              <w:lang w:val="en-US" w:eastAsia="zh-CN" w:bidi="ar-SA"/>
            </w:rPr>
            <w:t>.4医疗救治组</w:t>
          </w:r>
          <w:r>
            <w:tab/>
          </w:r>
          <w:r>
            <w:fldChar w:fldCharType="begin"/>
          </w:r>
          <w:r>
            <w:instrText xml:space="preserve"> PAGEREF _Toc18302 \h </w:instrText>
          </w:r>
          <w:r>
            <w:fldChar w:fldCharType="separate"/>
          </w:r>
          <w:r>
            <w:t>- 29 -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_Toc29657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w:t>
          </w:r>
          <w:r>
            <w:rPr>
              <w:rFonts w:hint="eastAsia" w:ascii="仿宋" w:hAnsi="仿宋" w:eastAsia="仿宋" w:cs="仿宋"/>
              <w:kern w:val="2"/>
              <w:szCs w:val="28"/>
              <w:highlight w:val="none"/>
              <w:lang w:val="en-US" w:eastAsia="zh-CN" w:bidi="ar-SA"/>
            </w:rPr>
            <w:t>.</w:t>
          </w:r>
          <w:r>
            <w:rPr>
              <w:rFonts w:hint="eastAsia" w:ascii="仿宋" w:hAnsi="仿宋" w:cs="仿宋"/>
              <w:kern w:val="2"/>
              <w:szCs w:val="28"/>
              <w:highlight w:val="none"/>
              <w:lang w:val="en-US" w:eastAsia="zh-CN" w:bidi="ar-SA"/>
            </w:rPr>
            <w:t>4</w:t>
          </w:r>
          <w:r>
            <w:rPr>
              <w:rFonts w:hint="eastAsia" w:ascii="仿宋" w:hAnsi="仿宋" w:eastAsia="仿宋" w:cs="仿宋"/>
              <w:kern w:val="2"/>
              <w:szCs w:val="28"/>
              <w:highlight w:val="none"/>
              <w:lang w:val="en-US" w:eastAsia="zh-CN" w:bidi="ar-SA"/>
            </w:rPr>
            <w:t>.5治安维护组</w:t>
          </w:r>
          <w:r>
            <w:tab/>
          </w:r>
          <w:r>
            <w:fldChar w:fldCharType="begin"/>
          </w:r>
          <w:r>
            <w:instrText xml:space="preserve"> PAGEREF _Toc29657 \h </w:instrText>
          </w:r>
          <w:r>
            <w:fldChar w:fldCharType="separate"/>
          </w:r>
          <w:r>
            <w:t>- 29 -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_Toc23335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w:t>
          </w:r>
          <w:r>
            <w:rPr>
              <w:rFonts w:hint="eastAsia" w:ascii="仿宋" w:hAnsi="仿宋" w:eastAsia="仿宋" w:cs="仿宋"/>
              <w:kern w:val="2"/>
              <w:szCs w:val="28"/>
              <w:highlight w:val="none"/>
              <w:lang w:val="en-US" w:eastAsia="zh-CN" w:bidi="ar-SA"/>
            </w:rPr>
            <w:t>.</w:t>
          </w:r>
          <w:r>
            <w:rPr>
              <w:rFonts w:hint="eastAsia" w:ascii="仿宋" w:hAnsi="仿宋" w:cs="仿宋"/>
              <w:kern w:val="2"/>
              <w:szCs w:val="28"/>
              <w:highlight w:val="none"/>
              <w:lang w:val="en-US" w:eastAsia="zh-CN" w:bidi="ar-SA"/>
            </w:rPr>
            <w:t>4</w:t>
          </w:r>
          <w:r>
            <w:rPr>
              <w:rFonts w:hint="eastAsia" w:ascii="仿宋" w:hAnsi="仿宋" w:eastAsia="仿宋" w:cs="仿宋"/>
              <w:kern w:val="2"/>
              <w:szCs w:val="28"/>
              <w:highlight w:val="none"/>
              <w:lang w:val="en-US" w:eastAsia="zh-CN" w:bidi="ar-SA"/>
            </w:rPr>
            <w:t>.6后勤保障组</w:t>
          </w:r>
          <w:r>
            <w:tab/>
          </w:r>
          <w:r>
            <w:fldChar w:fldCharType="begin"/>
          </w:r>
          <w:r>
            <w:instrText xml:space="preserve"> PAGEREF _Toc23335 \h </w:instrText>
          </w:r>
          <w:r>
            <w:fldChar w:fldCharType="separate"/>
          </w:r>
          <w:r>
            <w:t>- 30 -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_Toc28620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w:t>
          </w:r>
          <w:r>
            <w:rPr>
              <w:rFonts w:hint="eastAsia" w:ascii="仿宋" w:hAnsi="仿宋" w:eastAsia="仿宋" w:cs="仿宋"/>
              <w:kern w:val="2"/>
              <w:szCs w:val="28"/>
              <w:highlight w:val="none"/>
              <w:lang w:val="en-US" w:eastAsia="zh-CN" w:bidi="ar-SA"/>
            </w:rPr>
            <w:t>.</w:t>
          </w:r>
          <w:r>
            <w:rPr>
              <w:rFonts w:hint="eastAsia" w:ascii="仿宋" w:hAnsi="仿宋" w:cs="仿宋"/>
              <w:kern w:val="2"/>
              <w:szCs w:val="28"/>
              <w:highlight w:val="none"/>
              <w:lang w:val="en-US" w:eastAsia="zh-CN" w:bidi="ar-SA"/>
            </w:rPr>
            <w:t>4</w:t>
          </w:r>
          <w:r>
            <w:rPr>
              <w:rFonts w:hint="eastAsia" w:ascii="仿宋" w:hAnsi="仿宋" w:eastAsia="仿宋" w:cs="仿宋"/>
              <w:kern w:val="2"/>
              <w:szCs w:val="28"/>
              <w:highlight w:val="none"/>
              <w:lang w:val="en-US" w:eastAsia="zh-CN" w:bidi="ar-SA"/>
            </w:rPr>
            <w:t>.7信息发布组</w:t>
          </w:r>
          <w:r>
            <w:tab/>
          </w:r>
          <w:r>
            <w:fldChar w:fldCharType="begin"/>
          </w:r>
          <w:r>
            <w:instrText xml:space="preserve"> PAGEREF _Toc28620 \h </w:instrText>
          </w:r>
          <w:r>
            <w:fldChar w:fldCharType="separate"/>
          </w:r>
          <w:r>
            <w:t>- 30 -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_Toc25374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w:t>
          </w:r>
          <w:r>
            <w:rPr>
              <w:rFonts w:hint="eastAsia" w:ascii="仿宋" w:hAnsi="仿宋" w:eastAsia="仿宋" w:cs="仿宋"/>
              <w:kern w:val="2"/>
              <w:szCs w:val="28"/>
              <w:highlight w:val="none"/>
              <w:lang w:val="en-US" w:eastAsia="zh-CN" w:bidi="ar-SA"/>
            </w:rPr>
            <w:t>.</w:t>
          </w:r>
          <w:r>
            <w:rPr>
              <w:rFonts w:hint="eastAsia" w:ascii="仿宋" w:hAnsi="仿宋" w:cs="仿宋"/>
              <w:kern w:val="2"/>
              <w:szCs w:val="28"/>
              <w:highlight w:val="none"/>
              <w:lang w:val="en-US" w:eastAsia="zh-CN" w:bidi="ar-SA"/>
            </w:rPr>
            <w:t>4</w:t>
          </w:r>
          <w:r>
            <w:rPr>
              <w:rFonts w:hint="eastAsia" w:ascii="仿宋" w:hAnsi="仿宋" w:eastAsia="仿宋" w:cs="仿宋"/>
              <w:kern w:val="2"/>
              <w:szCs w:val="28"/>
              <w:highlight w:val="none"/>
              <w:lang w:val="en-US" w:eastAsia="zh-CN" w:bidi="ar-SA"/>
            </w:rPr>
            <w:t>.8善后处置组</w:t>
          </w:r>
          <w:r>
            <w:tab/>
          </w:r>
          <w:r>
            <w:fldChar w:fldCharType="begin"/>
          </w:r>
          <w:r>
            <w:instrText xml:space="preserve"> PAGEREF _Toc25374 \h </w:instrText>
          </w:r>
          <w:r>
            <w:fldChar w:fldCharType="separate"/>
          </w:r>
          <w:r>
            <w:t>- 31 -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_Toc661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2</w:t>
          </w:r>
          <w:r>
            <w:rPr>
              <w:rFonts w:hint="eastAsia" w:ascii="仿宋" w:hAnsi="仿宋" w:eastAsia="仿宋" w:cs="仿宋"/>
              <w:highlight w:val="none"/>
              <w:lang w:val="en-US" w:eastAsia="zh-CN"/>
            </w:rPr>
            <w:t>.5各成员单位职责</w:t>
          </w:r>
          <w:r>
            <w:tab/>
          </w:r>
          <w:r>
            <w:fldChar w:fldCharType="begin"/>
          </w:r>
          <w:r>
            <w:instrText xml:space="preserve"> PAGEREF _Toc661 \h </w:instrText>
          </w:r>
          <w:r>
            <w:fldChar w:fldCharType="separate"/>
          </w:r>
          <w:r>
            <w:t>- 31 -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_Toc20573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2.6应急设施（备）和物资</w:t>
          </w:r>
          <w:r>
            <w:tab/>
          </w:r>
          <w:r>
            <w:fldChar w:fldCharType="begin"/>
          </w:r>
          <w:r>
            <w:instrText xml:space="preserve"> PAGEREF _Toc20573 \h </w:instrText>
          </w:r>
          <w:r>
            <w:fldChar w:fldCharType="separate"/>
          </w:r>
          <w:r>
            <w:t>- 33 -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_Toc22828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2.6.1应急设施（备）和物资存放情况</w:t>
          </w:r>
          <w:r>
            <w:tab/>
          </w:r>
          <w:r>
            <w:fldChar w:fldCharType="begin"/>
          </w:r>
          <w:r>
            <w:instrText xml:space="preserve"> PAGEREF _Toc22828 \h </w:instrText>
          </w:r>
          <w:r>
            <w:fldChar w:fldCharType="separate"/>
          </w:r>
          <w:r>
            <w:t>- 33 -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_Toc17466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2.6.2应急设施（备）和物资保管和配发程序</w:t>
          </w:r>
          <w:r>
            <w:tab/>
          </w:r>
          <w:r>
            <w:fldChar w:fldCharType="begin"/>
          </w:r>
          <w:r>
            <w:instrText xml:space="preserve"> PAGEREF _Toc17466 \h </w:instrText>
          </w:r>
          <w:r>
            <w:fldChar w:fldCharType="separate"/>
          </w:r>
          <w:r>
            <w:t>- 34 -</w:t>
          </w:r>
          <w:r>
            <w:fldChar w:fldCharType="end"/>
          </w:r>
          <w:r>
            <w:rPr>
              <w:rFonts w:hint="eastAsia" w:ascii="黑体" w:hAnsi="黑体" w:eastAsia="黑体" w:cs="黑体"/>
              <w:bCs/>
              <w:szCs w:val="28"/>
              <w:highlight w:val="yellow"/>
            </w:rPr>
            <w:fldChar w:fldCharType="end"/>
          </w:r>
        </w:p>
        <w:p>
          <w:pPr>
            <w:pStyle w:val="9"/>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_Toc7881 </w:instrText>
          </w:r>
          <w:r>
            <w:rPr>
              <w:rFonts w:hint="eastAsia" w:ascii="黑体" w:hAnsi="黑体" w:eastAsia="黑体" w:cs="黑体"/>
              <w:bCs/>
              <w:szCs w:val="28"/>
              <w:highlight w:val="yellow"/>
            </w:rPr>
            <w:fldChar w:fldCharType="separate"/>
          </w:r>
          <w:r>
            <w:rPr>
              <w:rFonts w:hint="eastAsia" w:ascii="宋体" w:hAnsi="宋体" w:cs="宋体"/>
              <w:highlight w:val="none"/>
              <w:lang w:val="en-US" w:eastAsia="zh-CN"/>
            </w:rPr>
            <w:t xml:space="preserve">3 </w:t>
          </w:r>
          <w:r>
            <w:rPr>
              <w:rFonts w:hint="eastAsia" w:ascii="宋体" w:hAnsi="宋体" w:eastAsia="宋体" w:cs="宋体"/>
              <w:highlight w:val="none"/>
              <w:lang w:val="en-US" w:eastAsia="zh-CN"/>
            </w:rPr>
            <w:t>应急响应</w:t>
          </w:r>
          <w:r>
            <w:tab/>
          </w:r>
          <w:r>
            <w:fldChar w:fldCharType="begin"/>
          </w:r>
          <w:r>
            <w:instrText xml:space="preserve"> PAGEREF _Toc7881 \h </w:instrText>
          </w:r>
          <w:r>
            <w:fldChar w:fldCharType="separate"/>
          </w:r>
          <w:r>
            <w:t>- 37 -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_Toc30566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3</w:t>
          </w:r>
          <w:r>
            <w:rPr>
              <w:rFonts w:hint="eastAsia" w:ascii="仿宋" w:hAnsi="仿宋" w:eastAsia="仿宋" w:cs="仿宋"/>
              <w:highlight w:val="none"/>
              <w:lang w:val="en-US" w:eastAsia="zh-CN"/>
            </w:rPr>
            <w:t>.1 信息收集和研判</w:t>
          </w:r>
          <w:r>
            <w:tab/>
          </w:r>
          <w:r>
            <w:fldChar w:fldCharType="begin"/>
          </w:r>
          <w:r>
            <w:instrText xml:space="preserve"> PAGEREF _Toc30566 \h </w:instrText>
          </w:r>
          <w:r>
            <w:fldChar w:fldCharType="separate"/>
          </w:r>
          <w:r>
            <w:t>- 38 -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_Toc17000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3</w:t>
          </w:r>
          <w:r>
            <w:rPr>
              <w:rFonts w:hint="eastAsia" w:ascii="仿宋" w:hAnsi="仿宋" w:eastAsia="仿宋" w:cs="仿宋"/>
              <w:kern w:val="2"/>
              <w:szCs w:val="28"/>
              <w:highlight w:val="none"/>
              <w:lang w:val="en-US" w:eastAsia="zh-CN" w:bidi="ar-SA"/>
            </w:rPr>
            <w:t>.1.1 信息收集</w:t>
          </w:r>
          <w:r>
            <w:tab/>
          </w:r>
          <w:r>
            <w:fldChar w:fldCharType="begin"/>
          </w:r>
          <w:r>
            <w:instrText xml:space="preserve"> PAGEREF _Toc17000 \h </w:instrText>
          </w:r>
          <w:r>
            <w:fldChar w:fldCharType="separate"/>
          </w:r>
          <w:r>
            <w:t>- 38 -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_Toc31175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3</w:t>
          </w:r>
          <w:r>
            <w:rPr>
              <w:rFonts w:hint="eastAsia" w:ascii="仿宋" w:hAnsi="仿宋" w:eastAsia="仿宋" w:cs="仿宋"/>
              <w:kern w:val="2"/>
              <w:szCs w:val="28"/>
              <w:highlight w:val="none"/>
              <w:lang w:val="en-US" w:eastAsia="zh-CN" w:bidi="ar-SA"/>
            </w:rPr>
            <w:t>.1.2 信息研判</w:t>
          </w:r>
          <w:r>
            <w:tab/>
          </w:r>
          <w:r>
            <w:fldChar w:fldCharType="begin"/>
          </w:r>
          <w:r>
            <w:instrText xml:space="preserve"> PAGEREF _Toc31175 \h </w:instrText>
          </w:r>
          <w:r>
            <w:fldChar w:fldCharType="separate"/>
          </w:r>
          <w:r>
            <w:t>- 38 -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_Toc1450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3</w:t>
          </w:r>
          <w:r>
            <w:rPr>
              <w:rFonts w:hint="eastAsia" w:ascii="仿宋" w:hAnsi="仿宋" w:eastAsia="仿宋" w:cs="仿宋"/>
              <w:highlight w:val="none"/>
              <w:lang w:val="en-US" w:eastAsia="zh-CN"/>
            </w:rPr>
            <w:t>.2 预警</w:t>
          </w:r>
          <w:r>
            <w:tab/>
          </w:r>
          <w:r>
            <w:fldChar w:fldCharType="begin"/>
          </w:r>
          <w:r>
            <w:instrText xml:space="preserve"> PAGEREF _Toc1450 \h </w:instrText>
          </w:r>
          <w:r>
            <w:fldChar w:fldCharType="separate"/>
          </w:r>
          <w:r>
            <w:t>- 39 -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_Toc6767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3</w:t>
          </w:r>
          <w:r>
            <w:rPr>
              <w:rFonts w:hint="eastAsia" w:ascii="仿宋" w:hAnsi="仿宋" w:eastAsia="仿宋" w:cs="仿宋"/>
              <w:kern w:val="2"/>
              <w:szCs w:val="28"/>
              <w:highlight w:val="none"/>
              <w:lang w:val="en-US" w:eastAsia="zh-CN" w:bidi="ar-SA"/>
            </w:rPr>
            <w:t>.2.1 预警机制</w:t>
          </w:r>
          <w:r>
            <w:tab/>
          </w:r>
          <w:r>
            <w:fldChar w:fldCharType="begin"/>
          </w:r>
          <w:r>
            <w:instrText xml:space="preserve"> PAGEREF _Toc6767 \h </w:instrText>
          </w:r>
          <w:r>
            <w:fldChar w:fldCharType="separate"/>
          </w:r>
          <w:r>
            <w:t>- 39 -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_Toc1925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3</w:t>
          </w:r>
          <w:r>
            <w:rPr>
              <w:rFonts w:hint="eastAsia" w:ascii="仿宋" w:hAnsi="仿宋" w:eastAsia="仿宋" w:cs="仿宋"/>
              <w:kern w:val="2"/>
              <w:szCs w:val="28"/>
              <w:highlight w:val="none"/>
              <w:lang w:val="en-US" w:eastAsia="zh-CN" w:bidi="ar-SA"/>
            </w:rPr>
            <w:t>.2.2 预警分级</w:t>
          </w:r>
          <w:r>
            <w:tab/>
          </w:r>
          <w:r>
            <w:fldChar w:fldCharType="begin"/>
          </w:r>
          <w:r>
            <w:instrText xml:space="preserve"> PAGEREF _Toc1925 \h </w:instrText>
          </w:r>
          <w:r>
            <w:fldChar w:fldCharType="separate"/>
          </w:r>
          <w:r>
            <w:t>- 39 -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_Toc32764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3</w:t>
          </w:r>
          <w:r>
            <w:rPr>
              <w:rFonts w:hint="eastAsia" w:ascii="仿宋" w:hAnsi="仿宋" w:eastAsia="仿宋" w:cs="仿宋"/>
              <w:kern w:val="2"/>
              <w:szCs w:val="28"/>
              <w:highlight w:val="none"/>
              <w:lang w:val="en-US" w:eastAsia="zh-CN" w:bidi="ar-SA"/>
            </w:rPr>
            <w:t>.2.3 预警的启动条件</w:t>
          </w:r>
          <w:r>
            <w:tab/>
          </w:r>
          <w:r>
            <w:fldChar w:fldCharType="begin"/>
          </w:r>
          <w:r>
            <w:instrText xml:space="preserve"> PAGEREF _Toc32764 \h </w:instrText>
          </w:r>
          <w:r>
            <w:fldChar w:fldCharType="separate"/>
          </w:r>
          <w:r>
            <w:t>- 40 -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_Toc20894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3</w:t>
          </w:r>
          <w:r>
            <w:rPr>
              <w:rFonts w:hint="eastAsia" w:ascii="仿宋" w:hAnsi="仿宋" w:eastAsia="仿宋" w:cs="仿宋"/>
              <w:szCs w:val="28"/>
              <w:highlight w:val="none"/>
              <w:lang w:val="en-US" w:eastAsia="zh-CN"/>
            </w:rPr>
            <w:t>.2.4 发布预警和预警级别调整</w:t>
          </w:r>
          <w:r>
            <w:tab/>
          </w:r>
          <w:r>
            <w:fldChar w:fldCharType="begin"/>
          </w:r>
          <w:r>
            <w:instrText xml:space="preserve"> PAGEREF _Toc20894 \h </w:instrText>
          </w:r>
          <w:r>
            <w:fldChar w:fldCharType="separate"/>
          </w:r>
          <w:r>
            <w:t>- 42 -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_Toc32022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3</w:t>
          </w:r>
          <w:r>
            <w:rPr>
              <w:rFonts w:hint="eastAsia" w:ascii="仿宋" w:hAnsi="仿宋" w:eastAsia="仿宋" w:cs="仿宋"/>
              <w:szCs w:val="28"/>
              <w:highlight w:val="none"/>
              <w:lang w:val="en-US" w:eastAsia="zh-CN"/>
            </w:rPr>
            <w:t>.2.5 预警行动</w:t>
          </w:r>
          <w:r>
            <w:tab/>
          </w:r>
          <w:r>
            <w:fldChar w:fldCharType="begin"/>
          </w:r>
          <w:r>
            <w:instrText xml:space="preserve"> PAGEREF _Toc32022 \h </w:instrText>
          </w:r>
          <w:r>
            <w:fldChar w:fldCharType="separate"/>
          </w:r>
          <w:r>
            <w:t>- 42 -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_Toc25920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3</w:t>
          </w:r>
          <w:r>
            <w:rPr>
              <w:rFonts w:hint="eastAsia" w:ascii="仿宋" w:hAnsi="仿宋" w:eastAsia="仿宋" w:cs="仿宋"/>
              <w:szCs w:val="28"/>
              <w:highlight w:val="none"/>
              <w:lang w:val="en-US" w:eastAsia="zh-CN"/>
            </w:rPr>
            <w:t>.2.6 预警解除</w:t>
          </w:r>
          <w:r>
            <w:tab/>
          </w:r>
          <w:r>
            <w:fldChar w:fldCharType="begin"/>
          </w:r>
          <w:r>
            <w:instrText xml:space="preserve"> PAGEREF _Toc25920 \h </w:instrText>
          </w:r>
          <w:r>
            <w:fldChar w:fldCharType="separate"/>
          </w:r>
          <w:r>
            <w:t>- 43 -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_Toc18939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3</w:t>
          </w:r>
          <w:r>
            <w:rPr>
              <w:rFonts w:hint="eastAsia" w:ascii="仿宋" w:hAnsi="仿宋" w:eastAsia="仿宋" w:cs="仿宋"/>
              <w:highlight w:val="none"/>
              <w:lang w:val="en-US" w:eastAsia="zh-CN"/>
            </w:rPr>
            <w:t>.3信息报告与通报</w:t>
          </w:r>
          <w:r>
            <w:tab/>
          </w:r>
          <w:r>
            <w:fldChar w:fldCharType="begin"/>
          </w:r>
          <w:r>
            <w:instrText xml:space="preserve"> PAGEREF _Toc18939 \h </w:instrText>
          </w:r>
          <w:r>
            <w:fldChar w:fldCharType="separate"/>
          </w:r>
          <w:r>
            <w:t>- 43 -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_Toc27986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3.</w:t>
          </w:r>
          <w:r>
            <w:rPr>
              <w:rFonts w:hint="eastAsia" w:ascii="仿宋" w:hAnsi="仿宋" w:eastAsia="仿宋" w:cs="仿宋"/>
              <w:szCs w:val="28"/>
              <w:highlight w:val="none"/>
              <w:lang w:val="en-US" w:eastAsia="zh-CN"/>
            </w:rPr>
            <w:t>3.1信息报告程序</w:t>
          </w:r>
          <w:r>
            <w:tab/>
          </w:r>
          <w:r>
            <w:fldChar w:fldCharType="begin"/>
          </w:r>
          <w:r>
            <w:instrText xml:space="preserve"> PAGEREF _Toc27986 \h </w:instrText>
          </w:r>
          <w:r>
            <w:fldChar w:fldCharType="separate"/>
          </w:r>
          <w:r>
            <w:t>- 43 -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_Toc21291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3</w:t>
          </w:r>
          <w:r>
            <w:rPr>
              <w:rFonts w:hint="eastAsia" w:ascii="仿宋" w:hAnsi="仿宋" w:eastAsia="仿宋" w:cs="仿宋"/>
              <w:szCs w:val="28"/>
              <w:highlight w:val="none"/>
              <w:lang w:val="en-US" w:eastAsia="zh-CN"/>
            </w:rPr>
            <w:t>.3.2信息通报程序</w:t>
          </w:r>
          <w:r>
            <w:tab/>
          </w:r>
          <w:r>
            <w:fldChar w:fldCharType="begin"/>
          </w:r>
          <w:r>
            <w:instrText xml:space="preserve"> PAGEREF _Toc21291 \h </w:instrText>
          </w:r>
          <w:r>
            <w:fldChar w:fldCharType="separate"/>
          </w:r>
          <w:r>
            <w:t>- 44 -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_Toc9401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3</w:t>
          </w:r>
          <w:r>
            <w:rPr>
              <w:rFonts w:hint="eastAsia" w:ascii="仿宋" w:hAnsi="仿宋" w:eastAsia="仿宋" w:cs="仿宋"/>
              <w:szCs w:val="28"/>
              <w:highlight w:val="none"/>
              <w:lang w:val="en-US" w:eastAsia="zh-CN"/>
            </w:rPr>
            <w:t>.3.3信息报告和通报内容</w:t>
          </w:r>
          <w:r>
            <w:tab/>
          </w:r>
          <w:r>
            <w:fldChar w:fldCharType="begin"/>
          </w:r>
          <w:r>
            <w:instrText xml:space="preserve"> PAGEREF _Toc9401 \h </w:instrText>
          </w:r>
          <w:r>
            <w:fldChar w:fldCharType="separate"/>
          </w:r>
          <w:r>
            <w:t>- 44 -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_Toc3763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3</w:t>
          </w:r>
          <w:r>
            <w:rPr>
              <w:rFonts w:hint="eastAsia" w:ascii="仿宋" w:hAnsi="仿宋" w:eastAsia="仿宋" w:cs="仿宋"/>
              <w:highlight w:val="none"/>
              <w:lang w:val="en-US" w:eastAsia="zh-CN"/>
            </w:rPr>
            <w:t>.4事态研判</w:t>
          </w:r>
          <w:r>
            <w:tab/>
          </w:r>
          <w:r>
            <w:fldChar w:fldCharType="begin"/>
          </w:r>
          <w:r>
            <w:instrText xml:space="preserve"> PAGEREF _Toc3763 \h </w:instrText>
          </w:r>
          <w:r>
            <w:fldChar w:fldCharType="separate"/>
          </w:r>
          <w:r>
            <w:t>- 45 -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_Toc15622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3</w:t>
          </w:r>
          <w:r>
            <w:rPr>
              <w:rFonts w:hint="eastAsia" w:ascii="仿宋" w:hAnsi="仿宋" w:eastAsia="仿宋" w:cs="仿宋"/>
              <w:highlight w:val="none"/>
              <w:lang w:val="en-US" w:eastAsia="zh-CN"/>
            </w:rPr>
            <w:t>.5应急监测</w:t>
          </w:r>
          <w:r>
            <w:tab/>
          </w:r>
          <w:r>
            <w:fldChar w:fldCharType="begin"/>
          </w:r>
          <w:r>
            <w:instrText xml:space="preserve"> PAGEREF _Toc15622 \h </w:instrText>
          </w:r>
          <w:r>
            <w:fldChar w:fldCharType="separate"/>
          </w:r>
          <w:r>
            <w:t>- 46 -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_Toc5299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3</w:t>
          </w:r>
          <w:r>
            <w:rPr>
              <w:rFonts w:hint="eastAsia" w:ascii="仿宋" w:hAnsi="仿宋" w:eastAsia="仿宋" w:cs="仿宋"/>
              <w:szCs w:val="28"/>
              <w:highlight w:val="none"/>
              <w:lang w:val="en-US" w:eastAsia="zh-CN"/>
            </w:rPr>
            <w:t>.5.1开展应急监测程序</w:t>
          </w:r>
          <w:r>
            <w:tab/>
          </w:r>
          <w:r>
            <w:fldChar w:fldCharType="begin"/>
          </w:r>
          <w:r>
            <w:instrText xml:space="preserve"> PAGEREF _Toc5299 \h </w:instrText>
          </w:r>
          <w:r>
            <w:fldChar w:fldCharType="separate"/>
          </w:r>
          <w:r>
            <w:t>- 46 -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_Toc12137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3</w:t>
          </w:r>
          <w:r>
            <w:rPr>
              <w:rFonts w:hint="default" w:ascii="仿宋" w:hAnsi="仿宋" w:eastAsia="仿宋" w:cs="仿宋"/>
              <w:szCs w:val="28"/>
              <w:highlight w:val="none"/>
              <w:lang w:val="en-US" w:eastAsia="zh-CN"/>
            </w:rPr>
            <w:t>.5.2</w:t>
          </w:r>
          <w:r>
            <w:rPr>
              <w:rFonts w:hint="eastAsia" w:ascii="仿宋" w:hAnsi="仿宋" w:eastAsia="仿宋" w:cs="仿宋"/>
              <w:szCs w:val="28"/>
              <w:highlight w:val="none"/>
              <w:lang w:val="en-US" w:eastAsia="zh-CN"/>
            </w:rPr>
            <w:t>制定应急监测方案</w:t>
          </w:r>
          <w:r>
            <w:tab/>
          </w:r>
          <w:r>
            <w:fldChar w:fldCharType="begin"/>
          </w:r>
          <w:r>
            <w:instrText xml:space="preserve"> PAGEREF _Toc12137 \h </w:instrText>
          </w:r>
          <w:r>
            <w:fldChar w:fldCharType="separate"/>
          </w:r>
          <w:r>
            <w:t>- 46 -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_Toc23813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3</w:t>
          </w:r>
          <w:r>
            <w:rPr>
              <w:rFonts w:hint="eastAsia" w:ascii="仿宋" w:hAnsi="仿宋" w:eastAsia="仿宋" w:cs="仿宋"/>
              <w:highlight w:val="none"/>
              <w:lang w:val="en-US" w:eastAsia="zh-CN"/>
            </w:rPr>
            <w:t>.6污染源排查与处置</w:t>
          </w:r>
          <w:r>
            <w:tab/>
          </w:r>
          <w:r>
            <w:fldChar w:fldCharType="begin"/>
          </w:r>
          <w:r>
            <w:instrText xml:space="preserve"> PAGEREF _Toc23813 \h </w:instrText>
          </w:r>
          <w:r>
            <w:fldChar w:fldCharType="separate"/>
          </w:r>
          <w:r>
            <w:t>- 48 -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_Toc29228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3</w:t>
          </w:r>
          <w:r>
            <w:rPr>
              <w:rFonts w:hint="eastAsia" w:ascii="仿宋" w:hAnsi="仿宋" w:eastAsia="仿宋" w:cs="仿宋"/>
              <w:szCs w:val="28"/>
              <w:highlight w:val="none"/>
              <w:lang w:val="en-US" w:eastAsia="zh-CN"/>
            </w:rPr>
            <w:t>.6.1明确排查对象</w:t>
          </w:r>
          <w:r>
            <w:tab/>
          </w:r>
          <w:r>
            <w:fldChar w:fldCharType="begin"/>
          </w:r>
          <w:r>
            <w:instrText xml:space="preserve"> PAGEREF _Toc29228 \h </w:instrText>
          </w:r>
          <w:r>
            <w:fldChar w:fldCharType="separate"/>
          </w:r>
          <w:r>
            <w:t>- 48 -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_Toc21299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3</w:t>
          </w:r>
          <w:r>
            <w:rPr>
              <w:rFonts w:hint="eastAsia" w:ascii="仿宋" w:hAnsi="仿宋" w:eastAsia="仿宋" w:cs="仿宋"/>
              <w:szCs w:val="28"/>
              <w:highlight w:val="none"/>
              <w:lang w:val="en-US" w:eastAsia="zh-CN"/>
            </w:rPr>
            <w:t>.6.2切断污染源</w:t>
          </w:r>
          <w:r>
            <w:tab/>
          </w:r>
          <w:r>
            <w:fldChar w:fldCharType="begin"/>
          </w:r>
          <w:r>
            <w:instrText xml:space="preserve"> PAGEREF _Toc21299 \h </w:instrText>
          </w:r>
          <w:r>
            <w:fldChar w:fldCharType="separate"/>
          </w:r>
          <w:r>
            <w:t>- 49 -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_Toc8025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3</w:t>
          </w:r>
          <w:r>
            <w:rPr>
              <w:rFonts w:hint="eastAsia" w:ascii="仿宋" w:hAnsi="仿宋" w:eastAsia="仿宋" w:cs="仿宋"/>
              <w:highlight w:val="none"/>
              <w:lang w:val="en-US" w:eastAsia="zh-CN"/>
            </w:rPr>
            <w:t>.7应急处置</w:t>
          </w:r>
          <w:r>
            <w:tab/>
          </w:r>
          <w:r>
            <w:fldChar w:fldCharType="begin"/>
          </w:r>
          <w:r>
            <w:instrText xml:space="preserve"> PAGEREF _Toc8025 \h </w:instrText>
          </w:r>
          <w:r>
            <w:fldChar w:fldCharType="separate"/>
          </w:r>
          <w:r>
            <w:t>- 49 -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_Toc15141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3</w:t>
          </w:r>
          <w:r>
            <w:rPr>
              <w:rFonts w:hint="eastAsia" w:ascii="仿宋" w:hAnsi="仿宋" w:eastAsia="仿宋" w:cs="仿宋"/>
              <w:szCs w:val="28"/>
              <w:highlight w:val="none"/>
              <w:lang w:val="en-US" w:eastAsia="zh-CN"/>
            </w:rPr>
            <w:t>.7.</w:t>
          </w:r>
          <w:r>
            <w:rPr>
              <w:rFonts w:hint="eastAsia" w:ascii="仿宋" w:hAnsi="仿宋" w:cs="仿宋"/>
              <w:szCs w:val="28"/>
              <w:highlight w:val="none"/>
              <w:lang w:val="en-US" w:eastAsia="zh-CN"/>
            </w:rPr>
            <w:t>1制定现场处置方案</w:t>
          </w:r>
          <w:r>
            <w:tab/>
          </w:r>
          <w:r>
            <w:fldChar w:fldCharType="begin"/>
          </w:r>
          <w:r>
            <w:instrText xml:space="preserve"> PAGEREF _Toc15141 \h </w:instrText>
          </w:r>
          <w:r>
            <w:fldChar w:fldCharType="separate"/>
          </w:r>
          <w:r>
            <w:t>- 49 -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_Toc15666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3</w:t>
          </w:r>
          <w:r>
            <w:rPr>
              <w:rFonts w:hint="default" w:ascii="仿宋" w:hAnsi="仿宋" w:eastAsia="仿宋" w:cs="仿宋"/>
              <w:szCs w:val="28"/>
              <w:highlight w:val="none"/>
              <w:lang w:val="en-US" w:eastAsia="zh-CN"/>
            </w:rPr>
            <w:t>.</w:t>
          </w:r>
          <w:r>
            <w:rPr>
              <w:rFonts w:hint="eastAsia" w:ascii="仿宋" w:hAnsi="仿宋" w:eastAsia="仿宋" w:cs="仿宋"/>
              <w:szCs w:val="28"/>
              <w:highlight w:val="none"/>
              <w:lang w:val="en-US" w:eastAsia="zh-CN"/>
            </w:rPr>
            <w:t>7</w:t>
          </w:r>
          <w:r>
            <w:rPr>
              <w:rFonts w:hint="default" w:ascii="仿宋" w:hAnsi="仿宋" w:eastAsia="仿宋" w:cs="仿宋"/>
              <w:szCs w:val="28"/>
              <w:highlight w:val="none"/>
              <w:lang w:val="en-US" w:eastAsia="zh-CN"/>
            </w:rPr>
            <w:t>.</w:t>
          </w:r>
          <w:r>
            <w:rPr>
              <w:rFonts w:hint="eastAsia" w:ascii="仿宋" w:hAnsi="仿宋" w:cs="仿宋"/>
              <w:szCs w:val="28"/>
              <w:highlight w:val="none"/>
              <w:lang w:val="en-US" w:eastAsia="zh-CN"/>
            </w:rPr>
            <w:t>2</w:t>
          </w:r>
          <w:r>
            <w:rPr>
              <w:rFonts w:hint="eastAsia" w:ascii="仿宋" w:hAnsi="仿宋" w:eastAsia="仿宋" w:cs="仿宋"/>
              <w:szCs w:val="28"/>
              <w:highlight w:val="none"/>
              <w:lang w:val="en-US" w:eastAsia="zh-CN"/>
            </w:rPr>
            <w:t>供水安全保障</w:t>
          </w:r>
          <w:r>
            <w:tab/>
          </w:r>
          <w:r>
            <w:fldChar w:fldCharType="begin"/>
          </w:r>
          <w:r>
            <w:instrText xml:space="preserve"> PAGEREF _Toc15666 \h </w:instrText>
          </w:r>
          <w:r>
            <w:fldChar w:fldCharType="separate"/>
          </w:r>
          <w:r>
            <w:t>- 50 -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_Toc29739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3</w:t>
          </w:r>
          <w:r>
            <w:rPr>
              <w:rFonts w:hint="eastAsia" w:ascii="仿宋" w:hAnsi="仿宋" w:eastAsia="仿宋" w:cs="仿宋"/>
              <w:highlight w:val="none"/>
              <w:lang w:val="en-US" w:eastAsia="zh-CN"/>
            </w:rPr>
            <w:t>.8物资调集及应急设施启用</w:t>
          </w:r>
          <w:r>
            <w:tab/>
          </w:r>
          <w:r>
            <w:fldChar w:fldCharType="begin"/>
          </w:r>
          <w:r>
            <w:instrText xml:space="preserve"> PAGEREF _Toc29739 \h </w:instrText>
          </w:r>
          <w:r>
            <w:fldChar w:fldCharType="separate"/>
          </w:r>
          <w:r>
            <w:t>- 51 -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_Toc8086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3</w:t>
          </w:r>
          <w:r>
            <w:rPr>
              <w:rFonts w:hint="eastAsia" w:ascii="仿宋" w:hAnsi="仿宋" w:eastAsia="仿宋" w:cs="仿宋"/>
              <w:highlight w:val="none"/>
              <w:lang w:val="en-US" w:eastAsia="zh-CN"/>
            </w:rPr>
            <w:t>.9舆情监测与信息发布</w:t>
          </w:r>
          <w:r>
            <w:tab/>
          </w:r>
          <w:r>
            <w:fldChar w:fldCharType="begin"/>
          </w:r>
          <w:r>
            <w:instrText xml:space="preserve"> PAGEREF _Toc8086 \h </w:instrText>
          </w:r>
          <w:r>
            <w:fldChar w:fldCharType="separate"/>
          </w:r>
          <w:r>
            <w:t>- 52 -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_Toc21828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3</w:t>
          </w:r>
          <w:r>
            <w:rPr>
              <w:rFonts w:hint="eastAsia" w:ascii="仿宋" w:hAnsi="仿宋" w:eastAsia="仿宋" w:cs="仿宋"/>
              <w:highlight w:val="none"/>
              <w:lang w:val="en-US" w:eastAsia="zh-CN"/>
            </w:rPr>
            <w:t>.10响应终止</w:t>
          </w:r>
          <w:r>
            <w:tab/>
          </w:r>
          <w:r>
            <w:fldChar w:fldCharType="begin"/>
          </w:r>
          <w:r>
            <w:instrText xml:space="preserve"> PAGEREF _Toc21828 \h </w:instrText>
          </w:r>
          <w:r>
            <w:fldChar w:fldCharType="separate"/>
          </w:r>
          <w:r>
            <w:t>- 52 -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_Toc20892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3.10.1响应终止的条件</w:t>
          </w:r>
          <w:r>
            <w:tab/>
          </w:r>
          <w:r>
            <w:fldChar w:fldCharType="begin"/>
          </w:r>
          <w:r>
            <w:instrText xml:space="preserve"> PAGEREF _Toc20892 \h </w:instrText>
          </w:r>
          <w:r>
            <w:fldChar w:fldCharType="separate"/>
          </w:r>
          <w:r>
            <w:t>- 52 -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_Toc29920 </w:instrText>
          </w:r>
          <w:r>
            <w:rPr>
              <w:rFonts w:hint="eastAsia" w:ascii="黑体" w:hAnsi="黑体" w:eastAsia="黑体" w:cs="黑体"/>
              <w:bCs/>
              <w:szCs w:val="28"/>
              <w:highlight w:val="yellow"/>
            </w:rPr>
            <w:fldChar w:fldCharType="separate"/>
          </w:r>
          <w:r>
            <w:rPr>
              <w:rFonts w:hint="eastAsia" w:ascii="仿宋" w:hAnsi="仿宋" w:cs="仿宋"/>
              <w:kern w:val="2"/>
              <w:szCs w:val="28"/>
              <w:highlight w:val="none"/>
              <w:lang w:val="en-US" w:eastAsia="zh-CN" w:bidi="ar-SA"/>
            </w:rPr>
            <w:t>3.10.2应急终止的程序</w:t>
          </w:r>
          <w:r>
            <w:tab/>
          </w:r>
          <w:r>
            <w:fldChar w:fldCharType="begin"/>
          </w:r>
          <w:r>
            <w:instrText xml:space="preserve"> PAGEREF _Toc29920 \h </w:instrText>
          </w:r>
          <w:r>
            <w:fldChar w:fldCharType="separate"/>
          </w:r>
          <w:r>
            <w:t>- 52 -</w:t>
          </w:r>
          <w:r>
            <w:fldChar w:fldCharType="end"/>
          </w:r>
          <w:r>
            <w:rPr>
              <w:rFonts w:hint="eastAsia" w:ascii="黑体" w:hAnsi="黑体" w:eastAsia="黑体" w:cs="黑体"/>
              <w:bCs/>
              <w:szCs w:val="28"/>
              <w:highlight w:val="yellow"/>
            </w:rPr>
            <w:fldChar w:fldCharType="end"/>
          </w:r>
        </w:p>
        <w:p>
          <w:pPr>
            <w:pStyle w:val="9"/>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_Toc12512 </w:instrText>
          </w:r>
          <w:r>
            <w:rPr>
              <w:rFonts w:hint="eastAsia" w:ascii="黑体" w:hAnsi="黑体" w:eastAsia="黑体" w:cs="黑体"/>
              <w:bCs/>
              <w:szCs w:val="28"/>
              <w:highlight w:val="yellow"/>
            </w:rPr>
            <w:fldChar w:fldCharType="separate"/>
          </w:r>
          <w:r>
            <w:rPr>
              <w:rFonts w:hint="eastAsia" w:ascii="宋体" w:hAnsi="宋体" w:cs="宋体"/>
              <w:highlight w:val="none"/>
              <w:lang w:val="en-US" w:eastAsia="zh-CN"/>
            </w:rPr>
            <w:t xml:space="preserve">4 </w:t>
          </w:r>
          <w:r>
            <w:rPr>
              <w:rFonts w:hint="eastAsia" w:ascii="宋体" w:hAnsi="宋体" w:eastAsia="宋体" w:cs="宋体"/>
              <w:highlight w:val="none"/>
              <w:lang w:val="en-US" w:eastAsia="zh-CN"/>
            </w:rPr>
            <w:t>后期工作</w:t>
          </w:r>
          <w:r>
            <w:tab/>
          </w:r>
          <w:r>
            <w:fldChar w:fldCharType="begin"/>
          </w:r>
          <w:r>
            <w:instrText xml:space="preserve"> PAGEREF _Toc12512 \h </w:instrText>
          </w:r>
          <w:r>
            <w:fldChar w:fldCharType="separate"/>
          </w:r>
          <w:r>
            <w:t>- 54 -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_Toc32620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4</w:t>
          </w:r>
          <w:r>
            <w:rPr>
              <w:rFonts w:hint="eastAsia" w:ascii="仿宋" w:hAnsi="仿宋" w:eastAsia="仿宋" w:cs="仿宋"/>
              <w:highlight w:val="none"/>
              <w:lang w:val="en-US" w:eastAsia="zh-CN"/>
            </w:rPr>
            <w:t>.1后期防控</w:t>
          </w:r>
          <w:r>
            <w:tab/>
          </w:r>
          <w:r>
            <w:fldChar w:fldCharType="begin"/>
          </w:r>
          <w:r>
            <w:instrText xml:space="preserve"> PAGEREF _Toc32620 \h </w:instrText>
          </w:r>
          <w:r>
            <w:fldChar w:fldCharType="separate"/>
          </w:r>
          <w:r>
            <w:t>- 54 -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_Toc28757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4</w:t>
          </w:r>
          <w:r>
            <w:rPr>
              <w:rFonts w:hint="eastAsia" w:ascii="仿宋" w:hAnsi="仿宋" w:eastAsia="仿宋" w:cs="仿宋"/>
              <w:highlight w:val="none"/>
              <w:lang w:val="en-US" w:eastAsia="zh-CN"/>
            </w:rPr>
            <w:t>.2事件调查</w:t>
          </w:r>
          <w:r>
            <w:tab/>
          </w:r>
          <w:r>
            <w:fldChar w:fldCharType="begin"/>
          </w:r>
          <w:r>
            <w:instrText xml:space="preserve"> PAGEREF _Toc28757 \h </w:instrText>
          </w:r>
          <w:r>
            <w:fldChar w:fldCharType="separate"/>
          </w:r>
          <w:r>
            <w:t>- 54 -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_Toc7006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4</w:t>
          </w:r>
          <w:r>
            <w:rPr>
              <w:rFonts w:hint="eastAsia" w:ascii="仿宋" w:hAnsi="仿宋" w:eastAsia="仿宋" w:cs="仿宋"/>
              <w:highlight w:val="none"/>
              <w:lang w:val="en-US" w:eastAsia="zh-CN"/>
            </w:rPr>
            <w:t>.3损害评估</w:t>
          </w:r>
          <w:r>
            <w:tab/>
          </w:r>
          <w:r>
            <w:fldChar w:fldCharType="begin"/>
          </w:r>
          <w:r>
            <w:instrText xml:space="preserve"> PAGEREF _Toc7006 \h </w:instrText>
          </w:r>
          <w:r>
            <w:fldChar w:fldCharType="separate"/>
          </w:r>
          <w:r>
            <w:t>- 55 -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_Toc9890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4</w:t>
          </w:r>
          <w:r>
            <w:rPr>
              <w:rFonts w:hint="eastAsia" w:ascii="仿宋" w:hAnsi="仿宋" w:eastAsia="仿宋" w:cs="仿宋"/>
              <w:highlight w:val="none"/>
              <w:lang w:val="en-US" w:eastAsia="zh-CN"/>
            </w:rPr>
            <w:t>.4善后处置</w:t>
          </w:r>
          <w:r>
            <w:tab/>
          </w:r>
          <w:r>
            <w:fldChar w:fldCharType="begin"/>
          </w:r>
          <w:r>
            <w:instrText xml:space="preserve"> PAGEREF _Toc9890 \h </w:instrText>
          </w:r>
          <w:r>
            <w:fldChar w:fldCharType="separate"/>
          </w:r>
          <w:r>
            <w:t>- 55 -</w:t>
          </w:r>
          <w:r>
            <w:fldChar w:fldCharType="end"/>
          </w:r>
          <w:r>
            <w:rPr>
              <w:rFonts w:hint="eastAsia" w:ascii="黑体" w:hAnsi="黑体" w:eastAsia="黑体" w:cs="黑体"/>
              <w:bCs/>
              <w:szCs w:val="28"/>
              <w:highlight w:val="yellow"/>
            </w:rPr>
            <w:fldChar w:fldCharType="end"/>
          </w:r>
        </w:p>
        <w:p>
          <w:pPr>
            <w:pStyle w:val="9"/>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_Toc3755 </w:instrText>
          </w:r>
          <w:r>
            <w:rPr>
              <w:rFonts w:hint="eastAsia" w:ascii="黑体" w:hAnsi="黑体" w:eastAsia="黑体" w:cs="黑体"/>
              <w:bCs/>
              <w:szCs w:val="28"/>
              <w:highlight w:val="yellow"/>
            </w:rPr>
            <w:fldChar w:fldCharType="separate"/>
          </w:r>
          <w:r>
            <w:rPr>
              <w:rFonts w:hint="eastAsia" w:ascii="宋体" w:hAnsi="宋体" w:cs="宋体"/>
              <w:highlight w:val="none"/>
              <w:lang w:val="en-US" w:eastAsia="zh-CN"/>
            </w:rPr>
            <w:t xml:space="preserve">5 </w:t>
          </w:r>
          <w:r>
            <w:rPr>
              <w:rFonts w:hint="eastAsia" w:ascii="宋体" w:hAnsi="宋体" w:eastAsia="宋体" w:cs="宋体"/>
              <w:highlight w:val="none"/>
              <w:lang w:val="en-US" w:eastAsia="zh-CN"/>
            </w:rPr>
            <w:t>应急保障</w:t>
          </w:r>
          <w:r>
            <w:tab/>
          </w:r>
          <w:r>
            <w:fldChar w:fldCharType="begin"/>
          </w:r>
          <w:r>
            <w:instrText xml:space="preserve"> PAGEREF _Toc3755 \h </w:instrText>
          </w:r>
          <w:r>
            <w:fldChar w:fldCharType="separate"/>
          </w:r>
          <w:r>
            <w:t>- 57 -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_Toc27719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5</w:t>
          </w:r>
          <w:r>
            <w:rPr>
              <w:rFonts w:hint="default" w:ascii="仿宋" w:hAnsi="仿宋" w:eastAsia="仿宋" w:cs="仿宋"/>
              <w:highlight w:val="none"/>
              <w:lang w:val="en-US" w:eastAsia="zh-CN"/>
            </w:rPr>
            <w:t>.1</w:t>
          </w:r>
          <w:r>
            <w:rPr>
              <w:rFonts w:hint="eastAsia" w:ascii="仿宋" w:hAnsi="仿宋" w:eastAsia="仿宋" w:cs="仿宋"/>
              <w:highlight w:val="none"/>
              <w:lang w:val="en-US" w:eastAsia="zh-CN"/>
            </w:rPr>
            <w:t>通讯与信息保障</w:t>
          </w:r>
          <w:r>
            <w:tab/>
          </w:r>
          <w:r>
            <w:fldChar w:fldCharType="begin"/>
          </w:r>
          <w:r>
            <w:instrText xml:space="preserve"> PAGEREF _Toc27719 \h </w:instrText>
          </w:r>
          <w:r>
            <w:fldChar w:fldCharType="separate"/>
          </w:r>
          <w:r>
            <w:t>- 57 -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_Toc14526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5</w:t>
          </w:r>
          <w:r>
            <w:rPr>
              <w:rFonts w:hint="default" w:ascii="仿宋" w:hAnsi="仿宋" w:eastAsia="仿宋" w:cs="仿宋"/>
              <w:highlight w:val="none"/>
              <w:lang w:val="en-US" w:eastAsia="zh-CN"/>
            </w:rPr>
            <w:t>.2</w:t>
          </w:r>
          <w:r>
            <w:rPr>
              <w:rFonts w:hint="eastAsia" w:ascii="仿宋" w:hAnsi="仿宋" w:eastAsia="仿宋" w:cs="仿宋"/>
              <w:highlight w:val="none"/>
              <w:lang w:val="en-US" w:eastAsia="zh-CN"/>
            </w:rPr>
            <w:t>应急队伍保障</w:t>
          </w:r>
          <w:r>
            <w:tab/>
          </w:r>
          <w:r>
            <w:fldChar w:fldCharType="begin"/>
          </w:r>
          <w:r>
            <w:instrText xml:space="preserve"> PAGEREF _Toc14526 \h </w:instrText>
          </w:r>
          <w:r>
            <w:fldChar w:fldCharType="separate"/>
          </w:r>
          <w:r>
            <w:t>- 57 -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_Toc28711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5.</w:t>
          </w:r>
          <w:r>
            <w:rPr>
              <w:rFonts w:hint="default" w:ascii="仿宋" w:hAnsi="仿宋" w:eastAsia="仿宋" w:cs="仿宋"/>
              <w:highlight w:val="none"/>
              <w:lang w:val="en-US" w:eastAsia="zh-CN"/>
            </w:rPr>
            <w:t>3</w:t>
          </w:r>
          <w:r>
            <w:rPr>
              <w:rFonts w:hint="eastAsia" w:ascii="仿宋" w:hAnsi="仿宋" w:eastAsia="仿宋" w:cs="仿宋"/>
              <w:highlight w:val="none"/>
              <w:lang w:val="en-US" w:eastAsia="zh-CN"/>
            </w:rPr>
            <w:t>应急资源保障</w:t>
          </w:r>
          <w:r>
            <w:tab/>
          </w:r>
          <w:r>
            <w:fldChar w:fldCharType="begin"/>
          </w:r>
          <w:r>
            <w:instrText xml:space="preserve"> PAGEREF _Toc28711 \h </w:instrText>
          </w:r>
          <w:r>
            <w:fldChar w:fldCharType="separate"/>
          </w:r>
          <w:r>
            <w:t>- 58 -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_Toc19827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5</w:t>
          </w:r>
          <w:r>
            <w:rPr>
              <w:rFonts w:hint="default" w:ascii="仿宋" w:hAnsi="仿宋" w:eastAsia="仿宋" w:cs="仿宋"/>
              <w:highlight w:val="none"/>
              <w:lang w:val="en-US" w:eastAsia="zh-CN"/>
            </w:rPr>
            <w:t>.4</w:t>
          </w:r>
          <w:r>
            <w:rPr>
              <w:rFonts w:hint="eastAsia" w:ascii="仿宋" w:hAnsi="仿宋" w:eastAsia="仿宋" w:cs="仿宋"/>
              <w:highlight w:val="none"/>
              <w:lang w:val="en-US" w:eastAsia="zh-CN"/>
            </w:rPr>
            <w:t>应急经费保障</w:t>
          </w:r>
          <w:r>
            <w:tab/>
          </w:r>
          <w:r>
            <w:fldChar w:fldCharType="begin"/>
          </w:r>
          <w:r>
            <w:instrText xml:space="preserve"> PAGEREF _Toc19827 \h </w:instrText>
          </w:r>
          <w:r>
            <w:fldChar w:fldCharType="separate"/>
          </w:r>
          <w:r>
            <w:t>- 58 -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_Toc23849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5</w:t>
          </w:r>
          <w:r>
            <w:rPr>
              <w:rFonts w:hint="default" w:ascii="仿宋" w:hAnsi="仿宋" w:eastAsia="仿宋" w:cs="仿宋"/>
              <w:highlight w:val="none"/>
              <w:lang w:val="en-US" w:eastAsia="zh-CN"/>
            </w:rPr>
            <w:t>.5</w:t>
          </w:r>
          <w:r>
            <w:rPr>
              <w:rFonts w:hint="eastAsia" w:ascii="仿宋" w:hAnsi="仿宋" w:eastAsia="仿宋" w:cs="仿宋"/>
              <w:highlight w:val="none"/>
              <w:lang w:val="en-US" w:eastAsia="zh-CN"/>
            </w:rPr>
            <w:t>其他保障</w:t>
          </w:r>
          <w:r>
            <w:tab/>
          </w:r>
          <w:r>
            <w:fldChar w:fldCharType="begin"/>
          </w:r>
          <w:r>
            <w:instrText xml:space="preserve"> PAGEREF _Toc23849 \h </w:instrText>
          </w:r>
          <w:r>
            <w:fldChar w:fldCharType="separate"/>
          </w:r>
          <w:r>
            <w:t>- 58 -</w:t>
          </w:r>
          <w:r>
            <w:fldChar w:fldCharType="end"/>
          </w:r>
          <w:r>
            <w:rPr>
              <w:rFonts w:hint="eastAsia" w:ascii="黑体" w:hAnsi="黑体" w:eastAsia="黑体" w:cs="黑体"/>
              <w:bCs/>
              <w:szCs w:val="28"/>
              <w:highlight w:val="yellow"/>
            </w:rPr>
            <w:fldChar w:fldCharType="end"/>
          </w:r>
        </w:p>
        <w:p>
          <w:pPr>
            <w:pStyle w:val="9"/>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_Toc24741 </w:instrText>
          </w:r>
          <w:r>
            <w:rPr>
              <w:rFonts w:hint="eastAsia" w:ascii="黑体" w:hAnsi="黑体" w:eastAsia="黑体" w:cs="黑体"/>
              <w:bCs/>
              <w:szCs w:val="28"/>
              <w:highlight w:val="yellow"/>
            </w:rPr>
            <w:fldChar w:fldCharType="separate"/>
          </w:r>
          <w:r>
            <w:rPr>
              <w:rFonts w:hint="eastAsia" w:ascii="宋体" w:hAnsi="宋体" w:cs="宋体"/>
              <w:highlight w:val="none"/>
              <w:lang w:val="en-US" w:eastAsia="zh-CN"/>
            </w:rPr>
            <w:t xml:space="preserve">6 </w:t>
          </w:r>
          <w:r>
            <w:rPr>
              <w:rFonts w:hint="eastAsia" w:ascii="宋体" w:hAnsi="宋体" w:eastAsia="宋体" w:cs="宋体"/>
              <w:highlight w:val="none"/>
              <w:lang w:val="en-US" w:eastAsia="zh-CN"/>
            </w:rPr>
            <w:t>附则</w:t>
          </w:r>
          <w:r>
            <w:tab/>
          </w:r>
          <w:r>
            <w:fldChar w:fldCharType="begin"/>
          </w:r>
          <w:r>
            <w:instrText xml:space="preserve"> PAGEREF _Toc24741 \h </w:instrText>
          </w:r>
          <w:r>
            <w:fldChar w:fldCharType="separate"/>
          </w:r>
          <w:r>
            <w:t>- 59 -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_Toc522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6.1</w:t>
          </w:r>
          <w:r>
            <w:rPr>
              <w:rFonts w:hint="eastAsia" w:ascii="仿宋" w:hAnsi="仿宋" w:eastAsia="仿宋" w:cs="仿宋"/>
              <w:highlight w:val="none"/>
              <w:lang w:val="en-US" w:eastAsia="zh-CN"/>
            </w:rPr>
            <w:t>名词术语</w:t>
          </w:r>
          <w:r>
            <w:tab/>
          </w:r>
          <w:r>
            <w:fldChar w:fldCharType="begin"/>
          </w:r>
          <w:r>
            <w:instrText xml:space="preserve"> PAGEREF _Toc522 \h </w:instrText>
          </w:r>
          <w:r>
            <w:fldChar w:fldCharType="separate"/>
          </w:r>
          <w:r>
            <w:t>- 59 -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_Toc3905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6.2预案解释权属</w:t>
          </w:r>
          <w:r>
            <w:tab/>
          </w:r>
          <w:r>
            <w:fldChar w:fldCharType="begin"/>
          </w:r>
          <w:r>
            <w:instrText xml:space="preserve"> PAGEREF _Toc3905 \h </w:instrText>
          </w:r>
          <w:r>
            <w:fldChar w:fldCharType="separate"/>
          </w:r>
          <w:r>
            <w:t>- 61 -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_Toc29848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6.3预案演练和修订</w:t>
          </w:r>
          <w:r>
            <w:tab/>
          </w:r>
          <w:r>
            <w:fldChar w:fldCharType="begin"/>
          </w:r>
          <w:r>
            <w:instrText xml:space="preserve"> PAGEREF _Toc29848 \h </w:instrText>
          </w:r>
          <w:r>
            <w:fldChar w:fldCharType="separate"/>
          </w:r>
          <w:r>
            <w:t>- 61 -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_Toc14861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6.3.1演练准备</w:t>
          </w:r>
          <w:r>
            <w:tab/>
          </w:r>
          <w:r>
            <w:fldChar w:fldCharType="begin"/>
          </w:r>
          <w:r>
            <w:instrText xml:space="preserve"> PAGEREF _Toc14861 \h </w:instrText>
          </w:r>
          <w:r>
            <w:fldChar w:fldCharType="separate"/>
          </w:r>
          <w:r>
            <w:t>- 61 -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_Toc29678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6.3.2应急演练的内容</w:t>
          </w:r>
          <w:r>
            <w:tab/>
          </w:r>
          <w:r>
            <w:fldChar w:fldCharType="begin"/>
          </w:r>
          <w:r>
            <w:instrText xml:space="preserve"> PAGEREF _Toc29678 \h </w:instrText>
          </w:r>
          <w:r>
            <w:fldChar w:fldCharType="separate"/>
          </w:r>
          <w:r>
            <w:t>- 61 -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_Toc10109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6.3.3演练范围与频次</w:t>
          </w:r>
          <w:r>
            <w:tab/>
          </w:r>
          <w:r>
            <w:fldChar w:fldCharType="begin"/>
          </w:r>
          <w:r>
            <w:instrText xml:space="preserve"> PAGEREF _Toc10109 \h </w:instrText>
          </w:r>
          <w:r>
            <w:fldChar w:fldCharType="separate"/>
          </w:r>
          <w:r>
            <w:t>- 64 -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_Toc10602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6.3.4演练组织</w:t>
          </w:r>
          <w:r>
            <w:tab/>
          </w:r>
          <w:r>
            <w:fldChar w:fldCharType="begin"/>
          </w:r>
          <w:r>
            <w:instrText xml:space="preserve"> PAGEREF _Toc10602 \h </w:instrText>
          </w:r>
          <w:r>
            <w:fldChar w:fldCharType="separate"/>
          </w:r>
          <w:r>
            <w:t>- 64 -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_Toc19784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6.3.5应急演练的评价、总结与追踪</w:t>
          </w:r>
          <w:r>
            <w:tab/>
          </w:r>
          <w:r>
            <w:fldChar w:fldCharType="begin"/>
          </w:r>
          <w:r>
            <w:instrText xml:space="preserve"> PAGEREF _Toc19784 \h </w:instrText>
          </w:r>
          <w:r>
            <w:fldChar w:fldCharType="separate"/>
          </w:r>
          <w:r>
            <w:t>- 64 -</w:t>
          </w:r>
          <w:r>
            <w:fldChar w:fldCharType="end"/>
          </w:r>
          <w:r>
            <w:rPr>
              <w:rFonts w:hint="eastAsia" w:ascii="黑体" w:hAnsi="黑体" w:eastAsia="黑体" w:cs="黑体"/>
              <w:bCs/>
              <w:szCs w:val="28"/>
              <w:highlight w:val="yellow"/>
            </w:rPr>
            <w:fldChar w:fldCharType="end"/>
          </w:r>
        </w:p>
        <w:p>
          <w:pPr>
            <w:pStyle w:val="6"/>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_Toc9840 </w:instrText>
          </w:r>
          <w:r>
            <w:rPr>
              <w:rFonts w:hint="eastAsia" w:ascii="黑体" w:hAnsi="黑体" w:eastAsia="黑体" w:cs="黑体"/>
              <w:bCs/>
              <w:szCs w:val="28"/>
              <w:highlight w:val="yellow"/>
            </w:rPr>
            <w:fldChar w:fldCharType="separate"/>
          </w:r>
          <w:r>
            <w:rPr>
              <w:rFonts w:hint="eastAsia" w:ascii="仿宋" w:hAnsi="仿宋" w:cs="仿宋"/>
              <w:szCs w:val="28"/>
              <w:highlight w:val="none"/>
              <w:lang w:val="en-US" w:eastAsia="zh-CN"/>
            </w:rPr>
            <w:t>6.3.6应急演练后的预案修订内容</w:t>
          </w:r>
          <w:r>
            <w:tab/>
          </w:r>
          <w:r>
            <w:fldChar w:fldCharType="begin"/>
          </w:r>
          <w:r>
            <w:instrText xml:space="preserve"> PAGEREF _Toc9840 \h </w:instrText>
          </w:r>
          <w:r>
            <w:fldChar w:fldCharType="separate"/>
          </w:r>
          <w:r>
            <w:t>- 66 -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_Toc18337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6.4预案实施日期</w:t>
          </w:r>
          <w:r>
            <w:tab/>
          </w:r>
          <w:r>
            <w:fldChar w:fldCharType="begin"/>
          </w:r>
          <w:r>
            <w:instrText xml:space="preserve"> PAGEREF _Toc18337 \h </w:instrText>
          </w:r>
          <w:r>
            <w:fldChar w:fldCharType="separate"/>
          </w:r>
          <w:r>
            <w:t>- 67 -</w:t>
          </w:r>
          <w:r>
            <w:fldChar w:fldCharType="end"/>
          </w:r>
          <w:r>
            <w:rPr>
              <w:rFonts w:hint="eastAsia" w:ascii="黑体" w:hAnsi="黑体" w:eastAsia="黑体" w:cs="黑体"/>
              <w:bCs/>
              <w:szCs w:val="28"/>
              <w:highlight w:val="yellow"/>
            </w:rPr>
            <w:fldChar w:fldCharType="end"/>
          </w:r>
        </w:p>
        <w:p>
          <w:pPr>
            <w:pStyle w:val="9"/>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_Toc11583 </w:instrText>
          </w:r>
          <w:r>
            <w:rPr>
              <w:rFonts w:hint="eastAsia" w:ascii="黑体" w:hAnsi="黑体" w:eastAsia="黑体" w:cs="黑体"/>
              <w:bCs/>
              <w:szCs w:val="28"/>
              <w:highlight w:val="yellow"/>
            </w:rPr>
            <w:fldChar w:fldCharType="separate"/>
          </w:r>
          <w:r>
            <w:rPr>
              <w:rFonts w:hint="eastAsia" w:ascii="宋体" w:hAnsi="宋体" w:eastAsia="宋体" w:cs="宋体"/>
              <w:highlight w:val="none"/>
              <w:lang w:val="en-US" w:eastAsia="zh-CN"/>
            </w:rPr>
            <w:t>附件</w:t>
          </w:r>
          <w:r>
            <w:tab/>
          </w:r>
          <w:r>
            <w:fldChar w:fldCharType="begin"/>
          </w:r>
          <w:r>
            <w:instrText xml:space="preserve"> PAGEREF _Toc11583 \h </w:instrText>
          </w:r>
          <w:r>
            <w:fldChar w:fldCharType="separate"/>
          </w:r>
          <w:r>
            <w:t>- 68 -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_Toc29505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附1  应急组织指挥机构构成和职责</w:t>
          </w:r>
          <w:r>
            <w:tab/>
          </w:r>
          <w:r>
            <w:fldChar w:fldCharType="begin"/>
          </w:r>
          <w:r>
            <w:instrText xml:space="preserve"> PAGEREF _Toc29505 \h </w:instrText>
          </w:r>
          <w:r>
            <w:fldChar w:fldCharType="separate"/>
          </w:r>
          <w:r>
            <w:t>- 69 -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_Toc1370 </w:instrText>
          </w:r>
          <w:r>
            <w:rPr>
              <w:rFonts w:hint="eastAsia" w:ascii="黑体" w:hAnsi="黑体" w:eastAsia="黑体" w:cs="黑体"/>
              <w:bCs/>
              <w:szCs w:val="28"/>
              <w:highlight w:val="yellow"/>
            </w:rPr>
            <w:fldChar w:fldCharType="separate"/>
          </w:r>
          <w:r>
            <w:rPr>
              <w:rFonts w:hint="eastAsia" w:ascii="仿宋" w:hAnsi="仿宋" w:cs="仿宋"/>
              <w:highlight w:val="none"/>
              <w:lang w:val="en-US" w:eastAsia="zh-CN"/>
            </w:rPr>
            <w:t>附2  应急工作组职责</w:t>
          </w:r>
          <w:r>
            <w:tab/>
          </w:r>
          <w:r>
            <w:fldChar w:fldCharType="begin"/>
          </w:r>
          <w:r>
            <w:instrText xml:space="preserve"> PAGEREF _Toc1370 \h </w:instrText>
          </w:r>
          <w:r>
            <w:fldChar w:fldCharType="separate"/>
          </w:r>
          <w:r>
            <w:t>- 71 -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_Toc2206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4"/>
              <w:highlight w:val="none"/>
              <w:lang w:val="en-US" w:eastAsia="zh-CN" w:bidi="ar-SA"/>
            </w:rPr>
            <w:t>附3  指挥部成员名单</w:t>
          </w:r>
          <w:r>
            <w:tab/>
          </w:r>
          <w:r>
            <w:fldChar w:fldCharType="begin"/>
          </w:r>
          <w:r>
            <w:instrText xml:space="preserve"> PAGEREF _Toc2206 \h </w:instrText>
          </w:r>
          <w:r>
            <w:fldChar w:fldCharType="separate"/>
          </w:r>
          <w:r>
            <w:t>- 74 -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_Toc24664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4"/>
              <w:highlight w:val="none"/>
              <w:lang w:val="en-US" w:eastAsia="zh-CN" w:bidi="ar-SA"/>
            </w:rPr>
            <w:t>附</w:t>
          </w:r>
          <w:r>
            <w:rPr>
              <w:rFonts w:hint="eastAsia" w:ascii="仿宋" w:hAnsi="仿宋" w:cs="仿宋"/>
              <w:kern w:val="2"/>
              <w:szCs w:val="24"/>
              <w:highlight w:val="none"/>
              <w:lang w:val="en-US" w:eastAsia="zh-CN" w:bidi="ar-SA"/>
            </w:rPr>
            <w:t>4</w:t>
          </w:r>
          <w:r>
            <w:rPr>
              <w:rFonts w:hint="eastAsia" w:ascii="仿宋" w:hAnsi="仿宋" w:eastAsia="仿宋" w:cs="仿宋"/>
              <w:kern w:val="2"/>
              <w:szCs w:val="24"/>
              <w:highlight w:val="none"/>
              <w:lang w:val="en-US" w:eastAsia="zh-CN" w:bidi="ar-SA"/>
            </w:rPr>
            <w:t xml:space="preserve">  信息化接收上报文本</w:t>
          </w:r>
          <w:r>
            <w:tab/>
          </w:r>
          <w:r>
            <w:fldChar w:fldCharType="begin"/>
          </w:r>
          <w:r>
            <w:instrText xml:space="preserve"> PAGEREF _Toc24664 \h </w:instrText>
          </w:r>
          <w:r>
            <w:fldChar w:fldCharType="separate"/>
          </w:r>
          <w:r>
            <w:t>- 75 -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_Toc18950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4"/>
              <w:highlight w:val="none"/>
              <w:lang w:val="en-US" w:eastAsia="zh-CN" w:bidi="ar-SA"/>
            </w:rPr>
            <w:t>附</w:t>
          </w:r>
          <w:r>
            <w:rPr>
              <w:rFonts w:hint="eastAsia" w:ascii="仿宋" w:hAnsi="仿宋" w:cs="仿宋"/>
              <w:kern w:val="2"/>
              <w:szCs w:val="24"/>
              <w:highlight w:val="none"/>
              <w:lang w:val="en-US" w:eastAsia="zh-CN" w:bidi="ar-SA"/>
            </w:rPr>
            <w:t>5</w:t>
          </w:r>
          <w:r>
            <w:rPr>
              <w:rFonts w:hint="eastAsia" w:ascii="仿宋" w:hAnsi="仿宋" w:eastAsia="仿宋" w:cs="仿宋"/>
              <w:kern w:val="2"/>
              <w:szCs w:val="24"/>
              <w:highlight w:val="none"/>
              <w:lang w:val="en-US" w:eastAsia="zh-CN" w:bidi="ar-SA"/>
            </w:rPr>
            <w:t xml:space="preserve">  突发环境事件处理结果报告表</w:t>
          </w:r>
          <w:r>
            <w:tab/>
          </w:r>
          <w:r>
            <w:fldChar w:fldCharType="begin"/>
          </w:r>
          <w:r>
            <w:instrText xml:space="preserve"> PAGEREF _Toc18950 \h </w:instrText>
          </w:r>
          <w:r>
            <w:fldChar w:fldCharType="separate"/>
          </w:r>
          <w:r>
            <w:t>- 76 -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_Toc14873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4"/>
              <w:highlight w:val="none"/>
              <w:lang w:val="en-US" w:eastAsia="zh-CN" w:bidi="ar-SA"/>
            </w:rPr>
            <w:t xml:space="preserve">附6 </w:t>
          </w:r>
          <w:r>
            <w:rPr>
              <w:rFonts w:hint="eastAsia" w:ascii="仿宋" w:hAnsi="仿宋" w:cs="仿宋"/>
              <w:kern w:val="2"/>
              <w:szCs w:val="24"/>
              <w:highlight w:val="none"/>
              <w:lang w:val="en-US" w:eastAsia="zh-CN" w:bidi="ar-SA"/>
            </w:rPr>
            <w:t xml:space="preserve"> </w:t>
          </w:r>
          <w:r>
            <w:rPr>
              <w:rFonts w:hint="eastAsia" w:ascii="仿宋" w:hAnsi="仿宋" w:eastAsia="仿宋" w:cs="仿宋"/>
              <w:kern w:val="2"/>
              <w:szCs w:val="24"/>
              <w:highlight w:val="none"/>
              <w:lang w:val="en-US" w:eastAsia="zh-CN" w:bidi="ar-SA"/>
            </w:rPr>
            <w:t>保德县铁匠铺饮用水水源地水井分布图</w:t>
          </w:r>
          <w:r>
            <w:tab/>
          </w:r>
          <w:r>
            <w:fldChar w:fldCharType="begin"/>
          </w:r>
          <w:r>
            <w:instrText xml:space="preserve"> PAGEREF _Toc14873 \h </w:instrText>
          </w:r>
          <w:r>
            <w:fldChar w:fldCharType="separate"/>
          </w:r>
          <w:r>
            <w:t>- 77 -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_Toc9084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4"/>
              <w:highlight w:val="none"/>
              <w:lang w:val="en-US" w:eastAsia="zh-CN" w:bidi="ar-SA"/>
            </w:rPr>
            <w:t>附7  保德县铁匠铺饮用水水源地保护区划图</w:t>
          </w:r>
          <w:r>
            <w:tab/>
          </w:r>
          <w:r>
            <w:fldChar w:fldCharType="begin"/>
          </w:r>
          <w:r>
            <w:instrText xml:space="preserve"> PAGEREF _Toc9084 \h </w:instrText>
          </w:r>
          <w:r>
            <w:fldChar w:fldCharType="separate"/>
          </w:r>
          <w:r>
            <w:t>- 78 -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_Toc14253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4"/>
              <w:highlight w:val="none"/>
              <w:lang w:val="en-US" w:eastAsia="zh-CN" w:bidi="ar-SA"/>
            </w:rPr>
            <w:t>附8  关于保德县铁匠铺饮用水源地主要补给区范围内无污染企业的说明</w:t>
          </w:r>
          <w:r>
            <w:tab/>
          </w:r>
          <w:r>
            <w:fldChar w:fldCharType="begin"/>
          </w:r>
          <w:r>
            <w:instrText xml:space="preserve"> PAGEREF _Toc14253 \h </w:instrText>
          </w:r>
          <w:r>
            <w:fldChar w:fldCharType="separate"/>
          </w:r>
          <w:r>
            <w:t>- 80 -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_Toc21123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4"/>
              <w:highlight w:val="none"/>
              <w:lang w:val="en-US" w:eastAsia="zh-CN" w:bidi="ar-SA"/>
            </w:rPr>
            <w:t xml:space="preserve">附9 </w:t>
          </w:r>
          <w:r>
            <w:rPr>
              <w:rFonts w:hint="eastAsia" w:ascii="仿宋" w:hAnsi="仿宋" w:cs="仿宋"/>
              <w:kern w:val="2"/>
              <w:szCs w:val="24"/>
              <w:highlight w:val="none"/>
              <w:lang w:val="en-US" w:eastAsia="zh-CN" w:bidi="ar-SA"/>
            </w:rPr>
            <w:t xml:space="preserve"> </w:t>
          </w:r>
          <w:r>
            <w:rPr>
              <w:rFonts w:hint="eastAsia" w:ascii="仿宋" w:hAnsi="仿宋" w:eastAsia="仿宋" w:cs="仿宋"/>
              <w:kern w:val="2"/>
              <w:szCs w:val="24"/>
              <w:highlight w:val="none"/>
              <w:lang w:val="en-US" w:eastAsia="zh-CN" w:bidi="ar-SA"/>
            </w:rPr>
            <w:t>忻州市生态环境局保德分局关于加强水源地保护区附近危险化学品运输管理的通知</w:t>
          </w:r>
          <w:r>
            <w:tab/>
          </w:r>
          <w:r>
            <w:fldChar w:fldCharType="begin"/>
          </w:r>
          <w:r>
            <w:instrText xml:space="preserve"> PAGEREF _Toc21123 \h </w:instrText>
          </w:r>
          <w:r>
            <w:fldChar w:fldCharType="separate"/>
          </w:r>
          <w:r>
            <w:t>- 81 -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_Toc7488 </w:instrText>
          </w:r>
          <w:r>
            <w:rPr>
              <w:rFonts w:hint="eastAsia" w:ascii="黑体" w:hAnsi="黑体" w:eastAsia="黑体" w:cs="黑体"/>
              <w:bCs/>
              <w:szCs w:val="28"/>
              <w:highlight w:val="yellow"/>
            </w:rPr>
            <w:fldChar w:fldCharType="separate"/>
          </w:r>
          <w:r>
            <w:rPr>
              <w:rFonts w:hint="eastAsia" w:ascii="仿宋" w:hAnsi="仿宋" w:eastAsia="仿宋" w:cs="仿宋"/>
              <w:kern w:val="2"/>
              <w:szCs w:val="24"/>
              <w:highlight w:val="none"/>
              <w:lang w:val="en-US" w:eastAsia="zh-CN" w:bidi="ar-SA"/>
            </w:rPr>
            <w:t xml:space="preserve">附10 </w:t>
          </w:r>
          <w:r>
            <w:rPr>
              <w:rFonts w:hint="eastAsia" w:ascii="仿宋" w:hAnsi="仿宋" w:cs="仿宋"/>
              <w:kern w:val="2"/>
              <w:szCs w:val="24"/>
              <w:highlight w:val="none"/>
              <w:lang w:val="en-US" w:eastAsia="zh-CN" w:bidi="ar-SA"/>
            </w:rPr>
            <w:t xml:space="preserve"> </w:t>
          </w:r>
          <w:r>
            <w:rPr>
              <w:rFonts w:hint="eastAsia" w:ascii="仿宋" w:hAnsi="仿宋" w:eastAsia="仿宋" w:cs="仿宋"/>
              <w:kern w:val="2"/>
              <w:szCs w:val="24"/>
              <w:highlight w:val="none"/>
              <w:lang w:val="en-US" w:eastAsia="zh-CN" w:bidi="ar-SA"/>
            </w:rPr>
            <w:t>应急物资储备地点图</w:t>
          </w:r>
          <w:r>
            <w:tab/>
          </w:r>
          <w:r>
            <w:fldChar w:fldCharType="begin"/>
          </w:r>
          <w:r>
            <w:instrText xml:space="preserve"> PAGEREF _Toc7488 \h </w:instrText>
          </w:r>
          <w:r>
            <w:fldChar w:fldCharType="separate"/>
          </w:r>
          <w:r>
            <w:t>- 83 -</w:t>
          </w:r>
          <w:r>
            <w:fldChar w:fldCharType="end"/>
          </w:r>
          <w:r>
            <w:rPr>
              <w:rFonts w:hint="eastAsia" w:ascii="黑体" w:hAnsi="黑体" w:eastAsia="黑体" w:cs="黑体"/>
              <w:bCs/>
              <w:szCs w:val="28"/>
              <w:highlight w:val="yellow"/>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600" w:lineRule="exact"/>
            <w:textAlignment w:val="auto"/>
          </w:pPr>
          <w:r>
            <w:rPr>
              <w:rFonts w:hint="eastAsia" w:ascii="黑体" w:hAnsi="黑体" w:eastAsia="黑体" w:cs="黑体"/>
              <w:bCs/>
              <w:szCs w:val="28"/>
              <w:highlight w:val="yellow"/>
            </w:rPr>
            <w:fldChar w:fldCharType="begin"/>
          </w:r>
          <w:r>
            <w:rPr>
              <w:rFonts w:hint="eastAsia" w:ascii="黑体" w:hAnsi="黑体" w:eastAsia="黑体" w:cs="黑体"/>
              <w:bCs/>
              <w:szCs w:val="28"/>
              <w:highlight w:val="yellow"/>
            </w:rPr>
            <w:instrText xml:space="preserve"> HYPERLINK \l _Toc18745 </w:instrText>
          </w:r>
          <w:r>
            <w:rPr>
              <w:rFonts w:hint="eastAsia" w:ascii="黑体" w:hAnsi="黑体" w:eastAsia="黑体" w:cs="黑体"/>
              <w:bCs/>
              <w:szCs w:val="28"/>
              <w:highlight w:val="yellow"/>
            </w:rPr>
            <w:fldChar w:fldCharType="separate"/>
          </w:r>
          <w:r>
            <w:rPr>
              <w:rFonts w:hint="eastAsia" w:ascii="仿宋" w:hAnsi="仿宋" w:cs="仿宋"/>
              <w:kern w:val="2"/>
              <w:szCs w:val="24"/>
              <w:highlight w:val="none"/>
              <w:lang w:val="en-US" w:eastAsia="zh-CN" w:bidi="ar-SA"/>
            </w:rPr>
            <w:t>附11  饮用水源保护区环境风险源分布图</w:t>
          </w:r>
          <w:r>
            <w:tab/>
          </w:r>
          <w:r>
            <w:fldChar w:fldCharType="begin"/>
          </w:r>
          <w:r>
            <w:instrText xml:space="preserve"> PAGEREF _Toc18745 \h </w:instrText>
          </w:r>
          <w:r>
            <w:fldChar w:fldCharType="separate"/>
          </w:r>
          <w:r>
            <w:t>- 84 -</w:t>
          </w:r>
          <w:r>
            <w:fldChar w:fldCharType="end"/>
          </w:r>
          <w:r>
            <w:rPr>
              <w:rFonts w:hint="eastAsia" w:ascii="黑体" w:hAnsi="黑体" w:eastAsia="黑体" w:cs="黑体"/>
              <w:bCs/>
              <w:szCs w:val="28"/>
              <w:highlight w:val="yellow"/>
            </w:rPr>
            <w:fldChar w:fldCharType="end"/>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b/>
              <w:bCs/>
              <w:sz w:val="28"/>
              <w:szCs w:val="28"/>
              <w:highlight w:val="yellow"/>
            </w:rPr>
          </w:pPr>
          <w:r>
            <w:rPr>
              <w:rFonts w:hint="eastAsia" w:ascii="黑体" w:hAnsi="黑体" w:eastAsia="黑体" w:cs="黑体"/>
              <w:bCs/>
              <w:szCs w:val="28"/>
              <w:highlight w:val="yellow"/>
            </w:rPr>
            <w:fldChar w:fldCharType="end"/>
          </w:r>
        </w:p>
      </w:sdtContent>
    </w:sdt>
    <w:p>
      <w:pPr>
        <w:pStyle w:val="2"/>
        <w:bidi w:val="0"/>
        <w:rPr>
          <w:rFonts w:hint="eastAsia"/>
          <w:color w:val="auto"/>
          <w:highlight w:val="yellow"/>
        </w:rPr>
        <w:sectPr>
          <w:footerReference r:id="rId7" w:type="default"/>
          <w:pgSz w:w="11906" w:h="16838"/>
          <w:pgMar w:top="1440" w:right="1797" w:bottom="1440" w:left="1797" w:header="851" w:footer="992" w:gutter="0"/>
          <w:pgNumType w:fmt="numberInDash" w:start="1"/>
          <w:cols w:space="425" w:num="1"/>
          <w:docGrid w:type="lines" w:linePitch="312" w:charSpace="0"/>
        </w:sectPr>
      </w:pPr>
    </w:p>
    <w:p>
      <w:pPr>
        <w:pStyle w:val="2"/>
        <w:keepNext w:val="0"/>
        <w:keepLines w:val="0"/>
        <w:pageBreakBefore/>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highlight w:val="none"/>
        </w:rPr>
      </w:pPr>
      <w:bookmarkStart w:id="0" w:name="_Toc1217"/>
      <w:r>
        <w:rPr>
          <w:rFonts w:hint="eastAsia" w:ascii="宋体" w:hAnsi="宋体" w:eastAsia="宋体" w:cs="宋体"/>
          <w:color w:val="auto"/>
          <w:highlight w:val="none"/>
        </w:rPr>
        <w:t>1总则</w:t>
      </w:r>
      <w:bookmarkEnd w:id="0"/>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rPr>
      </w:pPr>
      <w:bookmarkStart w:id="1" w:name="_Toc23465"/>
      <w:r>
        <w:rPr>
          <w:rFonts w:hint="eastAsia" w:ascii="仿宋" w:hAnsi="仿宋" w:eastAsia="仿宋" w:cs="仿宋"/>
          <w:color w:val="auto"/>
          <w:highlight w:val="none"/>
        </w:rPr>
        <w:t>1.1 编制目的</w:t>
      </w:r>
      <w:bookmarkEnd w:id="1"/>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highlight w:val="none"/>
        </w:rPr>
      </w:pPr>
      <w:r>
        <w:rPr>
          <w:rFonts w:hint="eastAsia"/>
          <w:color w:val="auto"/>
          <w:highlight w:val="none"/>
        </w:rPr>
        <w:t>为健全饮用水水源地突发环境事件的应急工作机制，防范和应对突发环境事件</w:t>
      </w:r>
      <w:r>
        <w:rPr>
          <w:rFonts w:hint="eastAsia"/>
          <w:color w:val="auto"/>
          <w:highlight w:val="none"/>
          <w:lang w:eastAsia="zh-CN"/>
        </w:rPr>
        <w:t>对</w:t>
      </w:r>
      <w:r>
        <w:rPr>
          <w:rFonts w:hint="eastAsia"/>
          <w:color w:val="auto"/>
          <w:highlight w:val="none"/>
        </w:rPr>
        <w:t>饮用水水源地保护区</w:t>
      </w:r>
      <w:r>
        <w:rPr>
          <w:rFonts w:hint="eastAsia"/>
          <w:color w:val="auto"/>
          <w:highlight w:val="none"/>
          <w:lang w:eastAsia="zh-CN"/>
        </w:rPr>
        <w:t>及其周边的影响</w:t>
      </w:r>
      <w:r>
        <w:rPr>
          <w:rFonts w:hint="eastAsia"/>
          <w:color w:val="auto"/>
          <w:highlight w:val="none"/>
        </w:rPr>
        <w:t>，避免水源地污染，提升水源地环境管理和水质安全保障水平，最大限度降低突发环境事件对水源地影响，保障</w:t>
      </w:r>
      <w:r>
        <w:rPr>
          <w:rFonts w:hint="eastAsia"/>
          <w:color w:val="auto"/>
          <w:highlight w:val="none"/>
          <w:lang w:val="en-US" w:eastAsia="zh-CN"/>
        </w:rPr>
        <w:t>保德县</w:t>
      </w:r>
      <w:r>
        <w:rPr>
          <w:rFonts w:hint="eastAsia"/>
          <w:color w:val="auto"/>
          <w:highlight w:val="none"/>
        </w:rPr>
        <w:t>居民饮水安全，特制定本预案。</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rPr>
      </w:pPr>
      <w:bookmarkStart w:id="2" w:name="_Toc20831"/>
      <w:r>
        <w:rPr>
          <w:rFonts w:hint="eastAsia" w:ascii="仿宋" w:hAnsi="仿宋" w:eastAsia="仿宋" w:cs="仿宋"/>
          <w:color w:val="auto"/>
          <w:highlight w:val="none"/>
        </w:rPr>
        <w:t>1.2 编制依据</w:t>
      </w:r>
      <w:bookmarkEnd w:id="2"/>
    </w:p>
    <w:p>
      <w:pPr>
        <w:pStyle w:val="4"/>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3" w:name="_Toc7903"/>
      <w:r>
        <w:rPr>
          <w:rFonts w:hint="eastAsia" w:ascii="仿宋" w:hAnsi="仿宋" w:eastAsia="仿宋" w:cs="仿宋"/>
          <w:sz w:val="28"/>
          <w:szCs w:val="28"/>
          <w:highlight w:val="none"/>
          <w:lang w:val="en-US" w:eastAsia="zh-CN"/>
        </w:rPr>
        <w:t>1.2.1 国家法律法规</w:t>
      </w:r>
      <w:bookmarkEnd w:id="3"/>
      <w:r>
        <w:rPr>
          <w:rFonts w:hint="eastAsia" w:ascii="仿宋" w:hAnsi="仿宋" w:eastAsia="仿宋" w:cs="仿宋"/>
          <w:sz w:val="28"/>
          <w:szCs w:val="28"/>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rPr>
          <w:highlight w:val="none"/>
        </w:rPr>
      </w:pPr>
      <w:r>
        <w:rPr>
          <w:rFonts w:hint="eastAsia" w:ascii="仿宋" w:hAnsi="仿宋" w:eastAsia="仿宋" w:cs="仿宋"/>
          <w:color w:val="000000"/>
          <w:kern w:val="0"/>
          <w:sz w:val="28"/>
          <w:szCs w:val="28"/>
          <w:highlight w:val="none"/>
          <w:lang w:val="en-US" w:eastAsia="zh-CN" w:bidi="ar"/>
        </w:rPr>
        <w:t>（</w:t>
      </w:r>
      <w:r>
        <w:rPr>
          <w:rFonts w:ascii="Calibri" w:hAnsi="Calibri" w:eastAsia="宋体" w:cs="Calibri"/>
          <w:color w:val="000000"/>
          <w:kern w:val="0"/>
          <w:sz w:val="28"/>
          <w:szCs w:val="28"/>
          <w:highlight w:val="none"/>
          <w:lang w:val="en-US" w:eastAsia="zh-CN" w:bidi="ar"/>
        </w:rPr>
        <w:t>1</w:t>
      </w:r>
      <w:r>
        <w:rPr>
          <w:rFonts w:hint="eastAsia" w:ascii="仿宋" w:hAnsi="仿宋" w:eastAsia="仿宋" w:cs="仿宋"/>
          <w:color w:val="000000"/>
          <w:kern w:val="0"/>
          <w:sz w:val="28"/>
          <w:szCs w:val="28"/>
          <w:highlight w:val="none"/>
          <w:lang w:val="en-US" w:eastAsia="zh-CN" w:bidi="ar"/>
        </w:rPr>
        <w:t>）《中华人民共和国环境保护法》，全国人民代表大会常务委员会，</w:t>
      </w:r>
      <w:r>
        <w:rPr>
          <w:rFonts w:hint="default" w:ascii="Calibri" w:hAnsi="Calibri" w:eastAsia="宋体" w:cs="Calibri"/>
          <w:color w:val="000000"/>
          <w:kern w:val="0"/>
          <w:sz w:val="28"/>
          <w:szCs w:val="28"/>
          <w:highlight w:val="none"/>
          <w:lang w:val="en-US" w:eastAsia="zh-CN" w:bidi="ar"/>
        </w:rPr>
        <w:t xml:space="preserve">2014 </w:t>
      </w:r>
      <w:r>
        <w:rPr>
          <w:rFonts w:hint="eastAsia" w:ascii="仿宋" w:hAnsi="仿宋" w:eastAsia="仿宋" w:cs="仿宋"/>
          <w:color w:val="000000"/>
          <w:kern w:val="0"/>
          <w:sz w:val="28"/>
          <w:szCs w:val="28"/>
          <w:highlight w:val="none"/>
          <w:lang w:val="en-US" w:eastAsia="zh-CN" w:bidi="ar"/>
        </w:rPr>
        <w:t xml:space="preserve">年 </w:t>
      </w:r>
      <w:r>
        <w:rPr>
          <w:rFonts w:hint="default" w:ascii="Calibri" w:hAnsi="Calibri" w:eastAsia="宋体" w:cs="Calibri"/>
          <w:color w:val="000000"/>
          <w:kern w:val="0"/>
          <w:sz w:val="28"/>
          <w:szCs w:val="28"/>
          <w:highlight w:val="none"/>
          <w:lang w:val="en-US" w:eastAsia="zh-CN" w:bidi="ar"/>
        </w:rPr>
        <w:t xml:space="preserve">4 </w:t>
      </w:r>
      <w:r>
        <w:rPr>
          <w:rFonts w:hint="eastAsia" w:ascii="仿宋" w:hAnsi="仿宋" w:eastAsia="仿宋" w:cs="仿宋"/>
          <w:color w:val="000000"/>
          <w:kern w:val="0"/>
          <w:sz w:val="28"/>
          <w:szCs w:val="28"/>
          <w:highlight w:val="none"/>
          <w:lang w:val="en-US" w:eastAsia="zh-CN" w:bidi="ar"/>
        </w:rPr>
        <w:t xml:space="preserve">月 </w:t>
      </w:r>
      <w:r>
        <w:rPr>
          <w:rFonts w:hint="default" w:ascii="Calibri" w:hAnsi="Calibri" w:eastAsia="宋体" w:cs="Calibri"/>
          <w:color w:val="000000"/>
          <w:kern w:val="0"/>
          <w:sz w:val="28"/>
          <w:szCs w:val="28"/>
          <w:highlight w:val="none"/>
          <w:lang w:val="en-US" w:eastAsia="zh-CN" w:bidi="ar"/>
        </w:rPr>
        <w:t xml:space="preserve">24 </w:t>
      </w:r>
      <w:r>
        <w:rPr>
          <w:rFonts w:hint="eastAsia" w:ascii="仿宋" w:hAnsi="仿宋" w:eastAsia="仿宋" w:cs="仿宋"/>
          <w:color w:val="000000"/>
          <w:kern w:val="0"/>
          <w:sz w:val="28"/>
          <w:szCs w:val="28"/>
          <w:highlight w:val="none"/>
          <w:lang w:val="en-US" w:eastAsia="zh-CN" w:bidi="ar"/>
        </w:rPr>
        <w:t>日修订，</w:t>
      </w:r>
      <w:r>
        <w:rPr>
          <w:rFonts w:hint="default" w:ascii="Calibri" w:hAnsi="Calibri" w:eastAsia="宋体" w:cs="Calibri"/>
          <w:color w:val="000000"/>
          <w:kern w:val="0"/>
          <w:sz w:val="28"/>
          <w:szCs w:val="28"/>
          <w:highlight w:val="none"/>
          <w:lang w:val="en-US" w:eastAsia="zh-CN" w:bidi="ar"/>
        </w:rPr>
        <w:t xml:space="preserve">2015 </w:t>
      </w:r>
      <w:r>
        <w:rPr>
          <w:rFonts w:hint="eastAsia" w:ascii="仿宋" w:hAnsi="仿宋" w:eastAsia="仿宋" w:cs="仿宋"/>
          <w:color w:val="000000"/>
          <w:kern w:val="0"/>
          <w:sz w:val="28"/>
          <w:szCs w:val="28"/>
          <w:highlight w:val="none"/>
          <w:lang w:val="en-US" w:eastAsia="zh-CN" w:bidi="ar"/>
        </w:rPr>
        <w:t xml:space="preserve">年 </w:t>
      </w:r>
      <w:r>
        <w:rPr>
          <w:rFonts w:hint="default" w:ascii="Calibri" w:hAnsi="Calibri" w:eastAsia="宋体" w:cs="Calibri"/>
          <w:color w:val="000000"/>
          <w:kern w:val="0"/>
          <w:sz w:val="28"/>
          <w:szCs w:val="28"/>
          <w:highlight w:val="none"/>
          <w:lang w:val="en-US" w:eastAsia="zh-CN" w:bidi="ar"/>
        </w:rPr>
        <w:t xml:space="preserve">1 </w:t>
      </w:r>
      <w:r>
        <w:rPr>
          <w:rFonts w:hint="eastAsia" w:ascii="仿宋" w:hAnsi="仿宋" w:eastAsia="仿宋" w:cs="仿宋"/>
          <w:color w:val="000000"/>
          <w:kern w:val="0"/>
          <w:sz w:val="28"/>
          <w:szCs w:val="28"/>
          <w:highlight w:val="none"/>
          <w:lang w:val="en-US" w:eastAsia="zh-CN" w:bidi="ar"/>
        </w:rPr>
        <w:t xml:space="preserve">月 </w:t>
      </w:r>
      <w:r>
        <w:rPr>
          <w:rFonts w:hint="default" w:ascii="Calibri" w:hAnsi="Calibri" w:eastAsia="宋体" w:cs="Calibri"/>
          <w:color w:val="000000"/>
          <w:kern w:val="0"/>
          <w:sz w:val="28"/>
          <w:szCs w:val="28"/>
          <w:highlight w:val="none"/>
          <w:lang w:val="en-US" w:eastAsia="zh-CN" w:bidi="ar"/>
        </w:rPr>
        <w:t xml:space="preserve">1 </w:t>
      </w:r>
      <w:r>
        <w:rPr>
          <w:rFonts w:hint="eastAsia" w:ascii="仿宋" w:hAnsi="仿宋" w:eastAsia="仿宋" w:cs="仿宋"/>
          <w:color w:val="000000"/>
          <w:kern w:val="0"/>
          <w:sz w:val="28"/>
          <w:szCs w:val="28"/>
          <w:highlight w:val="none"/>
          <w:lang w:val="en-US" w:eastAsia="zh-CN" w:bidi="ar"/>
        </w:rPr>
        <w:t>日施行</w:t>
      </w:r>
      <w:r>
        <w:rPr>
          <w:rFonts w:hint="eastAsia" w:ascii="仿宋" w:hAnsi="仿宋" w:cs="仿宋"/>
          <w:color w:val="000000"/>
          <w:kern w:val="0"/>
          <w:sz w:val="28"/>
          <w:szCs w:val="28"/>
          <w:highlight w:val="none"/>
          <w:lang w:val="en-US" w:eastAsia="zh-CN" w:bidi="ar"/>
        </w:rPr>
        <w:t>；</w:t>
      </w:r>
      <w:r>
        <w:rPr>
          <w:rFonts w:hint="eastAsia" w:ascii="仿宋" w:hAnsi="仿宋" w:eastAsia="仿宋" w:cs="仿宋"/>
          <w:color w:val="000000"/>
          <w:kern w:val="0"/>
          <w:sz w:val="28"/>
          <w:szCs w:val="28"/>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rPr>
          <w:highlight w:val="none"/>
        </w:rPr>
      </w:pPr>
      <w:r>
        <w:rPr>
          <w:rFonts w:hint="eastAsia" w:ascii="仿宋" w:hAnsi="仿宋" w:eastAsia="仿宋" w:cs="仿宋"/>
          <w:color w:val="000000"/>
          <w:kern w:val="0"/>
          <w:sz w:val="28"/>
          <w:szCs w:val="28"/>
          <w:highlight w:val="none"/>
          <w:lang w:val="en-US" w:eastAsia="zh-CN" w:bidi="ar"/>
        </w:rPr>
        <w:t>（</w:t>
      </w:r>
      <w:r>
        <w:rPr>
          <w:rFonts w:hint="default" w:ascii="Calibri" w:hAnsi="Calibri" w:eastAsia="宋体" w:cs="Calibri"/>
          <w:color w:val="000000"/>
          <w:kern w:val="0"/>
          <w:sz w:val="28"/>
          <w:szCs w:val="28"/>
          <w:highlight w:val="none"/>
          <w:lang w:val="en-US" w:eastAsia="zh-CN" w:bidi="ar"/>
        </w:rPr>
        <w:t>2</w:t>
      </w:r>
      <w:r>
        <w:rPr>
          <w:rFonts w:hint="eastAsia" w:ascii="仿宋" w:hAnsi="仿宋" w:eastAsia="仿宋" w:cs="仿宋"/>
          <w:color w:val="000000"/>
          <w:kern w:val="0"/>
          <w:sz w:val="28"/>
          <w:szCs w:val="28"/>
          <w:highlight w:val="none"/>
          <w:lang w:val="en-US" w:eastAsia="zh-CN" w:bidi="ar"/>
        </w:rPr>
        <w:t>）《中华人民共和国水法》，全国人民代表大会常务委员会，</w:t>
      </w:r>
      <w:r>
        <w:rPr>
          <w:rFonts w:hint="default" w:ascii="Calibri" w:hAnsi="Calibri" w:eastAsia="宋体" w:cs="Calibri"/>
          <w:color w:val="000000"/>
          <w:kern w:val="0"/>
          <w:sz w:val="28"/>
          <w:szCs w:val="28"/>
          <w:highlight w:val="none"/>
          <w:lang w:val="en-US" w:eastAsia="zh-CN" w:bidi="ar"/>
        </w:rPr>
        <w:t xml:space="preserve">2016 </w:t>
      </w:r>
      <w:r>
        <w:rPr>
          <w:rFonts w:hint="eastAsia" w:ascii="仿宋" w:hAnsi="仿宋" w:eastAsia="仿宋" w:cs="仿宋"/>
          <w:color w:val="000000"/>
          <w:kern w:val="0"/>
          <w:sz w:val="28"/>
          <w:szCs w:val="28"/>
          <w:highlight w:val="none"/>
          <w:lang w:val="en-US" w:eastAsia="zh-CN" w:bidi="ar"/>
        </w:rPr>
        <w:t xml:space="preserve">年 </w:t>
      </w:r>
      <w:r>
        <w:rPr>
          <w:rFonts w:hint="default" w:ascii="Calibri" w:hAnsi="Calibri" w:eastAsia="宋体" w:cs="Calibri"/>
          <w:color w:val="000000"/>
          <w:kern w:val="0"/>
          <w:sz w:val="28"/>
          <w:szCs w:val="28"/>
          <w:highlight w:val="none"/>
          <w:lang w:val="en-US" w:eastAsia="zh-CN" w:bidi="ar"/>
        </w:rPr>
        <w:t xml:space="preserve">9 </w:t>
      </w:r>
      <w:r>
        <w:rPr>
          <w:rFonts w:hint="eastAsia" w:ascii="仿宋" w:hAnsi="仿宋" w:eastAsia="仿宋" w:cs="仿宋"/>
          <w:color w:val="000000"/>
          <w:kern w:val="0"/>
          <w:sz w:val="28"/>
          <w:szCs w:val="28"/>
          <w:highlight w:val="none"/>
          <w:lang w:val="en-US" w:eastAsia="zh-CN" w:bidi="ar"/>
        </w:rPr>
        <w:t xml:space="preserve">月 </w:t>
      </w:r>
      <w:r>
        <w:rPr>
          <w:rFonts w:hint="default" w:ascii="Calibri" w:hAnsi="Calibri" w:eastAsia="宋体" w:cs="Calibri"/>
          <w:color w:val="000000"/>
          <w:kern w:val="0"/>
          <w:sz w:val="28"/>
          <w:szCs w:val="28"/>
          <w:highlight w:val="none"/>
          <w:lang w:val="en-US" w:eastAsia="zh-CN" w:bidi="ar"/>
        </w:rPr>
        <w:t xml:space="preserve">1 </w:t>
      </w:r>
      <w:r>
        <w:rPr>
          <w:rFonts w:hint="eastAsia" w:ascii="仿宋" w:hAnsi="仿宋" w:eastAsia="仿宋" w:cs="仿宋"/>
          <w:color w:val="000000"/>
          <w:kern w:val="0"/>
          <w:sz w:val="28"/>
          <w:szCs w:val="28"/>
          <w:highlight w:val="none"/>
          <w:lang w:val="en-US" w:eastAsia="zh-CN" w:bidi="ar"/>
        </w:rPr>
        <w:t>日施行</w:t>
      </w:r>
      <w:r>
        <w:rPr>
          <w:rFonts w:hint="eastAsia" w:ascii="仿宋" w:hAnsi="仿宋" w:cs="仿宋"/>
          <w:color w:val="000000"/>
          <w:kern w:val="0"/>
          <w:sz w:val="28"/>
          <w:szCs w:val="28"/>
          <w:highlight w:val="none"/>
          <w:lang w:val="en-US" w:eastAsia="zh-CN" w:bidi="ar"/>
        </w:rPr>
        <w:t>；</w:t>
      </w:r>
      <w:r>
        <w:rPr>
          <w:rFonts w:hint="eastAsia" w:ascii="仿宋" w:hAnsi="仿宋" w:eastAsia="仿宋" w:cs="仿宋"/>
          <w:color w:val="000000"/>
          <w:kern w:val="0"/>
          <w:sz w:val="28"/>
          <w:szCs w:val="28"/>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rPr>
          <w:highlight w:val="none"/>
        </w:rPr>
      </w:pPr>
      <w:r>
        <w:rPr>
          <w:rFonts w:hint="eastAsia" w:ascii="仿宋" w:hAnsi="仿宋" w:eastAsia="仿宋" w:cs="仿宋"/>
          <w:color w:val="000000"/>
          <w:kern w:val="0"/>
          <w:sz w:val="28"/>
          <w:szCs w:val="28"/>
          <w:highlight w:val="none"/>
          <w:lang w:val="en-US" w:eastAsia="zh-CN" w:bidi="ar"/>
        </w:rPr>
        <w:t>（</w:t>
      </w:r>
      <w:r>
        <w:rPr>
          <w:rFonts w:hint="default" w:ascii="Calibri" w:hAnsi="Calibri" w:eastAsia="宋体" w:cs="Calibri"/>
          <w:color w:val="000000"/>
          <w:kern w:val="0"/>
          <w:sz w:val="28"/>
          <w:szCs w:val="28"/>
          <w:highlight w:val="none"/>
          <w:lang w:val="en-US" w:eastAsia="zh-CN" w:bidi="ar"/>
        </w:rPr>
        <w:t>3</w:t>
      </w:r>
      <w:r>
        <w:rPr>
          <w:rFonts w:hint="eastAsia" w:ascii="仿宋" w:hAnsi="仿宋" w:eastAsia="仿宋" w:cs="仿宋"/>
          <w:color w:val="000000"/>
          <w:kern w:val="0"/>
          <w:sz w:val="28"/>
          <w:szCs w:val="28"/>
          <w:highlight w:val="none"/>
          <w:lang w:val="en-US" w:eastAsia="zh-CN" w:bidi="ar"/>
        </w:rPr>
        <w:t>）《中华人民共和国水污染防治法》，全国人民代表大会常务委员会，</w:t>
      </w:r>
      <w:r>
        <w:rPr>
          <w:rFonts w:hint="default" w:ascii="Calibri" w:hAnsi="Calibri" w:eastAsia="宋体" w:cs="Calibri"/>
          <w:color w:val="000000"/>
          <w:kern w:val="0"/>
          <w:sz w:val="28"/>
          <w:szCs w:val="28"/>
          <w:highlight w:val="none"/>
          <w:lang w:val="en-US" w:eastAsia="zh-CN" w:bidi="ar"/>
        </w:rPr>
        <w:t xml:space="preserve">2017 </w:t>
      </w:r>
      <w:r>
        <w:rPr>
          <w:rFonts w:hint="eastAsia" w:ascii="仿宋" w:hAnsi="仿宋" w:eastAsia="仿宋" w:cs="仿宋"/>
          <w:color w:val="000000"/>
          <w:kern w:val="0"/>
          <w:sz w:val="28"/>
          <w:szCs w:val="28"/>
          <w:highlight w:val="none"/>
          <w:lang w:val="en-US" w:eastAsia="zh-CN" w:bidi="ar"/>
        </w:rPr>
        <w:t xml:space="preserve">年 </w:t>
      </w:r>
      <w:r>
        <w:rPr>
          <w:rFonts w:hint="default" w:ascii="Calibri" w:hAnsi="Calibri" w:eastAsia="宋体" w:cs="Calibri"/>
          <w:color w:val="000000"/>
          <w:kern w:val="0"/>
          <w:sz w:val="28"/>
          <w:szCs w:val="28"/>
          <w:highlight w:val="none"/>
          <w:lang w:val="en-US" w:eastAsia="zh-CN" w:bidi="ar"/>
        </w:rPr>
        <w:t xml:space="preserve">6 </w:t>
      </w:r>
      <w:r>
        <w:rPr>
          <w:rFonts w:hint="eastAsia" w:ascii="仿宋" w:hAnsi="仿宋" w:eastAsia="仿宋" w:cs="仿宋"/>
          <w:color w:val="000000"/>
          <w:kern w:val="0"/>
          <w:sz w:val="28"/>
          <w:szCs w:val="28"/>
          <w:highlight w:val="none"/>
          <w:lang w:val="en-US" w:eastAsia="zh-CN" w:bidi="ar"/>
        </w:rPr>
        <w:t xml:space="preserve">月 </w:t>
      </w:r>
      <w:r>
        <w:rPr>
          <w:rFonts w:hint="default" w:ascii="Calibri" w:hAnsi="Calibri" w:eastAsia="宋体" w:cs="Calibri"/>
          <w:color w:val="000000"/>
          <w:kern w:val="0"/>
          <w:sz w:val="28"/>
          <w:szCs w:val="28"/>
          <w:highlight w:val="none"/>
          <w:lang w:val="en-US" w:eastAsia="zh-CN" w:bidi="ar"/>
        </w:rPr>
        <w:t xml:space="preserve">27 </w:t>
      </w:r>
      <w:r>
        <w:rPr>
          <w:rFonts w:hint="eastAsia" w:ascii="仿宋" w:hAnsi="仿宋" w:eastAsia="仿宋" w:cs="仿宋"/>
          <w:color w:val="000000"/>
          <w:kern w:val="0"/>
          <w:sz w:val="28"/>
          <w:szCs w:val="28"/>
          <w:highlight w:val="none"/>
          <w:lang w:val="en-US" w:eastAsia="zh-CN" w:bidi="ar"/>
        </w:rPr>
        <w:t>日修订，</w:t>
      </w:r>
      <w:r>
        <w:rPr>
          <w:rFonts w:hint="default" w:ascii="Calibri" w:hAnsi="Calibri" w:eastAsia="宋体" w:cs="Calibri"/>
          <w:color w:val="000000"/>
          <w:kern w:val="0"/>
          <w:sz w:val="28"/>
          <w:szCs w:val="28"/>
          <w:highlight w:val="none"/>
          <w:lang w:val="en-US" w:eastAsia="zh-CN" w:bidi="ar"/>
        </w:rPr>
        <w:t xml:space="preserve">2018 </w:t>
      </w:r>
      <w:r>
        <w:rPr>
          <w:rFonts w:hint="eastAsia" w:ascii="仿宋" w:hAnsi="仿宋" w:eastAsia="仿宋" w:cs="仿宋"/>
          <w:color w:val="000000"/>
          <w:kern w:val="0"/>
          <w:sz w:val="28"/>
          <w:szCs w:val="28"/>
          <w:highlight w:val="none"/>
          <w:lang w:val="en-US" w:eastAsia="zh-CN" w:bidi="ar"/>
        </w:rPr>
        <w:t xml:space="preserve">年 </w:t>
      </w:r>
      <w:r>
        <w:rPr>
          <w:rFonts w:hint="default" w:ascii="Calibri" w:hAnsi="Calibri" w:eastAsia="宋体" w:cs="Calibri"/>
          <w:color w:val="000000"/>
          <w:kern w:val="0"/>
          <w:sz w:val="28"/>
          <w:szCs w:val="28"/>
          <w:highlight w:val="none"/>
          <w:lang w:val="en-US" w:eastAsia="zh-CN" w:bidi="ar"/>
        </w:rPr>
        <w:t xml:space="preserve">1 </w:t>
      </w:r>
      <w:r>
        <w:rPr>
          <w:rFonts w:hint="eastAsia" w:ascii="仿宋" w:hAnsi="仿宋" w:eastAsia="仿宋" w:cs="仿宋"/>
          <w:color w:val="000000"/>
          <w:kern w:val="0"/>
          <w:sz w:val="28"/>
          <w:szCs w:val="28"/>
          <w:highlight w:val="none"/>
          <w:lang w:val="en-US" w:eastAsia="zh-CN" w:bidi="ar"/>
        </w:rPr>
        <w:t xml:space="preserve">月 </w:t>
      </w:r>
      <w:r>
        <w:rPr>
          <w:rFonts w:hint="default" w:ascii="Calibri" w:hAnsi="Calibri" w:eastAsia="宋体" w:cs="Calibri"/>
          <w:color w:val="000000"/>
          <w:kern w:val="0"/>
          <w:sz w:val="28"/>
          <w:szCs w:val="28"/>
          <w:highlight w:val="none"/>
          <w:lang w:val="en-US" w:eastAsia="zh-CN" w:bidi="ar"/>
        </w:rPr>
        <w:t xml:space="preserve">1 </w:t>
      </w:r>
      <w:r>
        <w:rPr>
          <w:rFonts w:hint="eastAsia" w:ascii="仿宋" w:hAnsi="仿宋" w:eastAsia="仿宋" w:cs="仿宋"/>
          <w:color w:val="000000"/>
          <w:kern w:val="0"/>
          <w:sz w:val="28"/>
          <w:szCs w:val="28"/>
          <w:highlight w:val="none"/>
          <w:lang w:val="en-US" w:eastAsia="zh-CN" w:bidi="ar"/>
        </w:rPr>
        <w:t>日施行</w:t>
      </w:r>
      <w:r>
        <w:rPr>
          <w:rFonts w:hint="eastAsia" w:ascii="仿宋" w:hAnsi="仿宋" w:cs="仿宋"/>
          <w:color w:val="000000"/>
          <w:kern w:val="0"/>
          <w:sz w:val="28"/>
          <w:szCs w:val="28"/>
          <w:highlight w:val="none"/>
          <w:lang w:val="en-US" w:eastAsia="zh-CN" w:bidi="ar"/>
        </w:rPr>
        <w:t>；</w:t>
      </w:r>
      <w:r>
        <w:rPr>
          <w:rFonts w:hint="eastAsia" w:ascii="仿宋" w:hAnsi="仿宋" w:eastAsia="仿宋" w:cs="仿宋"/>
          <w:color w:val="000000"/>
          <w:kern w:val="0"/>
          <w:sz w:val="28"/>
          <w:szCs w:val="28"/>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rPr>
          <w:highlight w:val="none"/>
        </w:rPr>
      </w:pPr>
      <w:r>
        <w:rPr>
          <w:rFonts w:hint="eastAsia" w:ascii="仿宋" w:hAnsi="仿宋" w:eastAsia="仿宋" w:cs="仿宋"/>
          <w:color w:val="000000"/>
          <w:kern w:val="0"/>
          <w:sz w:val="28"/>
          <w:szCs w:val="28"/>
          <w:highlight w:val="none"/>
          <w:lang w:val="en-US" w:eastAsia="zh-CN" w:bidi="ar"/>
        </w:rPr>
        <w:t>（</w:t>
      </w:r>
      <w:r>
        <w:rPr>
          <w:rFonts w:hint="default" w:ascii="Calibri" w:hAnsi="Calibri" w:eastAsia="宋体" w:cs="Calibri"/>
          <w:color w:val="000000"/>
          <w:kern w:val="0"/>
          <w:sz w:val="28"/>
          <w:szCs w:val="28"/>
          <w:highlight w:val="none"/>
          <w:lang w:val="en-US" w:eastAsia="zh-CN" w:bidi="ar"/>
        </w:rPr>
        <w:t>4</w:t>
      </w:r>
      <w:r>
        <w:rPr>
          <w:rFonts w:hint="eastAsia" w:ascii="仿宋" w:hAnsi="仿宋" w:eastAsia="仿宋" w:cs="仿宋"/>
          <w:color w:val="000000"/>
          <w:kern w:val="0"/>
          <w:sz w:val="28"/>
          <w:szCs w:val="28"/>
          <w:highlight w:val="none"/>
          <w:lang w:val="en-US" w:eastAsia="zh-CN" w:bidi="ar"/>
        </w:rPr>
        <w:t>）《中华人民共和国突发事件应对法》，全国人民代表大会常务委员会，</w:t>
      </w:r>
      <w:r>
        <w:rPr>
          <w:rFonts w:hint="default" w:ascii="Calibri" w:hAnsi="Calibri" w:eastAsia="宋体" w:cs="Calibri"/>
          <w:color w:val="000000"/>
          <w:kern w:val="0"/>
          <w:sz w:val="28"/>
          <w:szCs w:val="28"/>
          <w:highlight w:val="none"/>
          <w:lang w:val="en-US" w:eastAsia="zh-CN" w:bidi="ar"/>
        </w:rPr>
        <w:t xml:space="preserve">2007 </w:t>
      </w:r>
      <w:r>
        <w:rPr>
          <w:rFonts w:hint="eastAsia" w:ascii="仿宋" w:hAnsi="仿宋" w:eastAsia="仿宋" w:cs="仿宋"/>
          <w:color w:val="000000"/>
          <w:kern w:val="0"/>
          <w:sz w:val="28"/>
          <w:szCs w:val="28"/>
          <w:highlight w:val="none"/>
          <w:lang w:val="en-US" w:eastAsia="zh-CN" w:bidi="ar"/>
        </w:rPr>
        <w:t xml:space="preserve">年 </w:t>
      </w:r>
      <w:r>
        <w:rPr>
          <w:rFonts w:hint="default" w:ascii="Calibri" w:hAnsi="Calibri" w:eastAsia="宋体" w:cs="Calibri"/>
          <w:color w:val="000000"/>
          <w:kern w:val="0"/>
          <w:sz w:val="28"/>
          <w:szCs w:val="28"/>
          <w:highlight w:val="none"/>
          <w:lang w:val="en-US" w:eastAsia="zh-CN" w:bidi="ar"/>
        </w:rPr>
        <w:t xml:space="preserve">11 </w:t>
      </w:r>
      <w:r>
        <w:rPr>
          <w:rFonts w:hint="eastAsia" w:ascii="仿宋" w:hAnsi="仿宋" w:eastAsia="仿宋" w:cs="仿宋"/>
          <w:color w:val="000000"/>
          <w:kern w:val="0"/>
          <w:sz w:val="28"/>
          <w:szCs w:val="28"/>
          <w:highlight w:val="none"/>
          <w:lang w:val="en-US" w:eastAsia="zh-CN" w:bidi="ar"/>
        </w:rPr>
        <w:t xml:space="preserve">月 </w:t>
      </w:r>
      <w:r>
        <w:rPr>
          <w:rFonts w:hint="default" w:ascii="Calibri" w:hAnsi="Calibri" w:eastAsia="宋体" w:cs="Calibri"/>
          <w:color w:val="000000"/>
          <w:kern w:val="0"/>
          <w:sz w:val="28"/>
          <w:szCs w:val="28"/>
          <w:highlight w:val="none"/>
          <w:lang w:val="en-US" w:eastAsia="zh-CN" w:bidi="ar"/>
        </w:rPr>
        <w:t xml:space="preserve">1 </w:t>
      </w:r>
      <w:r>
        <w:rPr>
          <w:rFonts w:hint="eastAsia" w:ascii="仿宋" w:hAnsi="仿宋" w:eastAsia="仿宋" w:cs="仿宋"/>
          <w:color w:val="000000"/>
          <w:kern w:val="0"/>
          <w:sz w:val="28"/>
          <w:szCs w:val="28"/>
          <w:highlight w:val="none"/>
          <w:lang w:val="en-US" w:eastAsia="zh-CN" w:bidi="ar"/>
        </w:rPr>
        <w:t>日施行</w:t>
      </w:r>
      <w:r>
        <w:rPr>
          <w:rFonts w:hint="eastAsia" w:ascii="仿宋" w:hAnsi="仿宋" w:cs="仿宋"/>
          <w:color w:val="000000"/>
          <w:kern w:val="0"/>
          <w:sz w:val="28"/>
          <w:szCs w:val="28"/>
          <w:highlight w:val="none"/>
          <w:lang w:val="en-US" w:eastAsia="zh-CN" w:bidi="ar"/>
        </w:rPr>
        <w:t>；</w:t>
      </w:r>
      <w:r>
        <w:rPr>
          <w:rFonts w:hint="eastAsia" w:ascii="仿宋" w:hAnsi="仿宋" w:eastAsia="仿宋" w:cs="仿宋"/>
          <w:color w:val="000000"/>
          <w:kern w:val="0"/>
          <w:sz w:val="28"/>
          <w:szCs w:val="28"/>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rPr>
          <w:rFonts w:hint="default"/>
          <w:highlight w:val="none"/>
          <w:lang w:val="en-US"/>
        </w:rPr>
      </w:pPr>
      <w:r>
        <w:rPr>
          <w:rFonts w:hint="eastAsia" w:ascii="仿宋" w:hAnsi="仿宋" w:eastAsia="仿宋" w:cs="仿宋"/>
          <w:color w:val="000000"/>
          <w:kern w:val="0"/>
          <w:sz w:val="28"/>
          <w:szCs w:val="28"/>
          <w:highlight w:val="none"/>
          <w:lang w:val="en-US" w:eastAsia="zh-CN" w:bidi="ar"/>
        </w:rPr>
        <w:t>（</w:t>
      </w:r>
      <w:r>
        <w:rPr>
          <w:rFonts w:hint="default" w:ascii="Calibri" w:hAnsi="Calibri" w:eastAsia="宋体" w:cs="Calibri"/>
          <w:color w:val="000000"/>
          <w:kern w:val="0"/>
          <w:sz w:val="28"/>
          <w:szCs w:val="28"/>
          <w:highlight w:val="none"/>
          <w:lang w:val="en-US" w:eastAsia="zh-CN" w:bidi="ar"/>
        </w:rPr>
        <w:t>5</w:t>
      </w:r>
      <w:r>
        <w:rPr>
          <w:rFonts w:hint="eastAsia" w:ascii="仿宋" w:hAnsi="仿宋" w:eastAsia="仿宋" w:cs="仿宋"/>
          <w:color w:val="000000"/>
          <w:kern w:val="0"/>
          <w:sz w:val="28"/>
          <w:szCs w:val="28"/>
          <w:highlight w:val="none"/>
          <w:lang w:val="en-US" w:eastAsia="zh-CN" w:bidi="ar"/>
        </w:rPr>
        <w:t>）《中华人民共和国环境影响评价法》，全国人民代表大会常务委员会，</w:t>
      </w:r>
      <w:r>
        <w:rPr>
          <w:rFonts w:hint="default" w:ascii="Calibri" w:hAnsi="Calibri" w:eastAsia="宋体" w:cs="Calibri"/>
          <w:color w:val="000000"/>
          <w:kern w:val="0"/>
          <w:sz w:val="28"/>
          <w:szCs w:val="28"/>
          <w:highlight w:val="none"/>
          <w:lang w:val="en-US" w:eastAsia="zh-CN" w:bidi="ar"/>
        </w:rPr>
        <w:t xml:space="preserve">2018 </w:t>
      </w:r>
      <w:r>
        <w:rPr>
          <w:rFonts w:hint="eastAsia" w:ascii="仿宋" w:hAnsi="仿宋" w:eastAsia="仿宋" w:cs="仿宋"/>
          <w:color w:val="000000"/>
          <w:kern w:val="0"/>
          <w:sz w:val="28"/>
          <w:szCs w:val="28"/>
          <w:highlight w:val="none"/>
          <w:lang w:val="en-US" w:eastAsia="zh-CN" w:bidi="ar"/>
        </w:rPr>
        <w:t xml:space="preserve">年 </w:t>
      </w:r>
      <w:r>
        <w:rPr>
          <w:rFonts w:hint="default" w:ascii="Calibri" w:hAnsi="Calibri" w:eastAsia="宋体" w:cs="Calibri"/>
          <w:color w:val="000000"/>
          <w:kern w:val="0"/>
          <w:sz w:val="28"/>
          <w:szCs w:val="28"/>
          <w:highlight w:val="none"/>
          <w:lang w:val="en-US" w:eastAsia="zh-CN" w:bidi="ar"/>
        </w:rPr>
        <w:t xml:space="preserve">12 </w:t>
      </w:r>
      <w:r>
        <w:rPr>
          <w:rFonts w:hint="eastAsia" w:ascii="仿宋" w:hAnsi="仿宋" w:eastAsia="仿宋" w:cs="仿宋"/>
          <w:color w:val="000000"/>
          <w:kern w:val="0"/>
          <w:sz w:val="28"/>
          <w:szCs w:val="28"/>
          <w:highlight w:val="none"/>
          <w:lang w:val="en-US" w:eastAsia="zh-CN" w:bidi="ar"/>
        </w:rPr>
        <w:t xml:space="preserve">月 </w:t>
      </w:r>
      <w:r>
        <w:rPr>
          <w:rFonts w:hint="default" w:ascii="Calibri" w:hAnsi="Calibri" w:eastAsia="宋体" w:cs="Calibri"/>
          <w:color w:val="000000"/>
          <w:kern w:val="0"/>
          <w:sz w:val="28"/>
          <w:szCs w:val="28"/>
          <w:highlight w:val="none"/>
          <w:lang w:val="en-US" w:eastAsia="zh-CN" w:bidi="ar"/>
        </w:rPr>
        <w:t xml:space="preserve">29 </w:t>
      </w:r>
      <w:r>
        <w:rPr>
          <w:rFonts w:hint="eastAsia" w:ascii="仿宋" w:hAnsi="仿宋" w:eastAsia="仿宋" w:cs="仿宋"/>
          <w:color w:val="000000"/>
          <w:kern w:val="0"/>
          <w:sz w:val="28"/>
          <w:szCs w:val="28"/>
          <w:highlight w:val="none"/>
          <w:lang w:val="en-US" w:eastAsia="zh-CN" w:bidi="ar"/>
        </w:rPr>
        <w:t>日施行</w:t>
      </w:r>
      <w:r>
        <w:rPr>
          <w:rFonts w:hint="eastAsia" w:ascii="仿宋" w:hAnsi="仿宋" w:cs="仿宋"/>
          <w:color w:val="000000"/>
          <w:kern w:val="0"/>
          <w:sz w:val="28"/>
          <w:szCs w:val="28"/>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rPr>
          <w:highlight w:val="none"/>
        </w:rPr>
      </w:pPr>
      <w:r>
        <w:rPr>
          <w:rFonts w:hint="eastAsia" w:ascii="仿宋" w:hAnsi="仿宋" w:eastAsia="仿宋" w:cs="仿宋"/>
          <w:color w:val="000000"/>
          <w:kern w:val="0"/>
          <w:sz w:val="28"/>
          <w:szCs w:val="28"/>
          <w:highlight w:val="none"/>
          <w:lang w:val="en-US" w:eastAsia="zh-CN" w:bidi="ar"/>
        </w:rPr>
        <w:t>（</w:t>
      </w:r>
      <w:r>
        <w:rPr>
          <w:rFonts w:hint="default" w:ascii="Calibri" w:hAnsi="Calibri" w:eastAsia="宋体" w:cs="Calibri"/>
          <w:color w:val="000000"/>
          <w:kern w:val="0"/>
          <w:sz w:val="28"/>
          <w:szCs w:val="28"/>
          <w:highlight w:val="none"/>
          <w:lang w:val="en-US" w:eastAsia="zh-CN" w:bidi="ar"/>
        </w:rPr>
        <w:t>6</w:t>
      </w:r>
      <w:r>
        <w:rPr>
          <w:rFonts w:hint="eastAsia" w:ascii="仿宋" w:hAnsi="仿宋" w:eastAsia="仿宋" w:cs="仿宋"/>
          <w:color w:val="000000"/>
          <w:kern w:val="0"/>
          <w:sz w:val="28"/>
          <w:szCs w:val="28"/>
          <w:highlight w:val="none"/>
          <w:lang w:val="en-US" w:eastAsia="zh-CN" w:bidi="ar"/>
        </w:rPr>
        <w:t>）《中华人民共和国安全生产法》，全国人民代表大会常务委员会，</w:t>
      </w:r>
      <w:r>
        <w:rPr>
          <w:rFonts w:hint="default" w:ascii="Times New Roman" w:hAnsi="Times New Roman" w:eastAsia="仿宋" w:cs="Times New Roman"/>
          <w:color w:val="000000"/>
          <w:kern w:val="0"/>
          <w:sz w:val="28"/>
          <w:szCs w:val="28"/>
          <w:highlight w:val="none"/>
          <w:lang w:val="en-US" w:eastAsia="zh-CN" w:bidi="ar"/>
        </w:rPr>
        <w:t>2021</w:t>
      </w:r>
      <w:r>
        <w:rPr>
          <w:rFonts w:hint="eastAsia" w:ascii="仿宋" w:hAnsi="仿宋" w:eastAsia="仿宋" w:cs="仿宋"/>
          <w:color w:val="000000"/>
          <w:kern w:val="0"/>
          <w:sz w:val="28"/>
          <w:szCs w:val="28"/>
          <w:highlight w:val="none"/>
          <w:lang w:val="en-US" w:eastAsia="zh-CN" w:bidi="ar"/>
        </w:rPr>
        <w:t>年</w:t>
      </w:r>
      <w:r>
        <w:rPr>
          <w:rFonts w:hint="eastAsia" w:ascii="Times New Roman" w:hAnsi="Times New Roman" w:eastAsia="仿宋" w:cs="Times New Roman"/>
          <w:color w:val="000000"/>
          <w:kern w:val="0"/>
          <w:sz w:val="28"/>
          <w:szCs w:val="28"/>
          <w:highlight w:val="none"/>
          <w:lang w:val="en-US" w:eastAsia="zh-CN" w:bidi="ar"/>
        </w:rPr>
        <w:t>9</w:t>
      </w:r>
      <w:r>
        <w:rPr>
          <w:rFonts w:hint="eastAsia" w:ascii="仿宋" w:hAnsi="仿宋" w:eastAsia="仿宋" w:cs="仿宋"/>
          <w:color w:val="000000"/>
          <w:kern w:val="0"/>
          <w:sz w:val="28"/>
          <w:szCs w:val="28"/>
          <w:highlight w:val="none"/>
          <w:lang w:val="en-US" w:eastAsia="zh-CN" w:bidi="ar"/>
        </w:rPr>
        <w:t>月</w:t>
      </w:r>
      <w:r>
        <w:rPr>
          <w:rFonts w:hint="eastAsia" w:ascii="Times New Roman" w:hAnsi="Times New Roman" w:eastAsia="仿宋" w:cs="Times New Roman"/>
          <w:color w:val="000000"/>
          <w:kern w:val="0"/>
          <w:sz w:val="28"/>
          <w:szCs w:val="28"/>
          <w:highlight w:val="none"/>
          <w:lang w:val="en-US" w:eastAsia="zh-CN" w:bidi="ar"/>
        </w:rPr>
        <w:t>1</w:t>
      </w:r>
      <w:r>
        <w:rPr>
          <w:rFonts w:hint="eastAsia" w:ascii="仿宋" w:hAnsi="仿宋" w:eastAsia="仿宋" w:cs="仿宋"/>
          <w:color w:val="000000"/>
          <w:kern w:val="0"/>
          <w:sz w:val="28"/>
          <w:szCs w:val="28"/>
          <w:highlight w:val="none"/>
          <w:lang w:val="en-US" w:eastAsia="zh-CN" w:bidi="ar"/>
        </w:rPr>
        <w:t>日施</w:t>
      </w:r>
      <w:r>
        <w:rPr>
          <w:rFonts w:hint="eastAsia" w:ascii="仿宋" w:hAnsi="仿宋" w:cs="仿宋"/>
          <w:color w:val="000000"/>
          <w:kern w:val="0"/>
          <w:sz w:val="28"/>
          <w:szCs w:val="28"/>
          <w:highlight w:val="none"/>
          <w:lang w:val="en-US" w:eastAsia="zh-CN" w:bidi="ar"/>
        </w:rPr>
        <w:t>行；</w:t>
      </w:r>
      <w:r>
        <w:rPr>
          <w:rFonts w:hint="eastAsia" w:ascii="仿宋" w:hAnsi="仿宋" w:eastAsia="仿宋" w:cs="仿宋"/>
          <w:color w:val="000000"/>
          <w:kern w:val="0"/>
          <w:sz w:val="28"/>
          <w:szCs w:val="28"/>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rPr>
          <w:highlight w:val="none"/>
        </w:rPr>
      </w:pPr>
      <w:r>
        <w:rPr>
          <w:rFonts w:hint="eastAsia" w:ascii="仿宋" w:hAnsi="仿宋" w:eastAsia="仿宋" w:cs="仿宋"/>
          <w:color w:val="000000"/>
          <w:kern w:val="0"/>
          <w:sz w:val="28"/>
          <w:szCs w:val="28"/>
          <w:highlight w:val="none"/>
          <w:lang w:val="en-US" w:eastAsia="zh-CN" w:bidi="ar"/>
        </w:rPr>
        <w:t>（</w:t>
      </w:r>
      <w:r>
        <w:rPr>
          <w:rFonts w:hint="default" w:ascii="Calibri" w:hAnsi="Calibri" w:eastAsia="宋体" w:cs="Calibri"/>
          <w:color w:val="000000"/>
          <w:kern w:val="0"/>
          <w:sz w:val="28"/>
          <w:szCs w:val="28"/>
          <w:highlight w:val="none"/>
          <w:lang w:val="en-US" w:eastAsia="zh-CN" w:bidi="ar"/>
        </w:rPr>
        <w:t>7</w:t>
      </w:r>
      <w:r>
        <w:rPr>
          <w:rFonts w:hint="eastAsia" w:ascii="仿宋" w:hAnsi="仿宋" w:eastAsia="仿宋" w:cs="仿宋"/>
          <w:color w:val="000000"/>
          <w:kern w:val="0"/>
          <w:sz w:val="28"/>
          <w:szCs w:val="28"/>
          <w:highlight w:val="none"/>
          <w:lang w:val="en-US" w:eastAsia="zh-CN" w:bidi="ar"/>
        </w:rPr>
        <w:t xml:space="preserve">）《危险化学品安全管理条例》，国务院令第 </w:t>
      </w:r>
      <w:r>
        <w:rPr>
          <w:rFonts w:hint="default" w:ascii="Calibri" w:hAnsi="Calibri" w:eastAsia="宋体" w:cs="Calibri"/>
          <w:color w:val="000000"/>
          <w:kern w:val="0"/>
          <w:sz w:val="28"/>
          <w:szCs w:val="28"/>
          <w:highlight w:val="none"/>
          <w:lang w:val="en-US" w:eastAsia="zh-CN" w:bidi="ar"/>
        </w:rPr>
        <w:t xml:space="preserve">344 </w:t>
      </w:r>
      <w:r>
        <w:rPr>
          <w:rFonts w:hint="eastAsia" w:ascii="仿宋" w:hAnsi="仿宋" w:eastAsia="仿宋" w:cs="仿宋"/>
          <w:color w:val="000000"/>
          <w:kern w:val="0"/>
          <w:sz w:val="28"/>
          <w:szCs w:val="28"/>
          <w:highlight w:val="none"/>
          <w:lang w:val="en-US" w:eastAsia="zh-CN" w:bidi="ar"/>
        </w:rPr>
        <w:t>号，</w:t>
      </w:r>
      <w:r>
        <w:rPr>
          <w:rFonts w:hint="default" w:ascii="Calibri" w:hAnsi="Calibri" w:eastAsia="宋体" w:cs="Calibri"/>
          <w:color w:val="000000"/>
          <w:kern w:val="0"/>
          <w:sz w:val="28"/>
          <w:szCs w:val="28"/>
          <w:highlight w:val="none"/>
          <w:lang w:val="en-US" w:eastAsia="zh-CN" w:bidi="ar"/>
        </w:rPr>
        <w:t xml:space="preserve">2013 </w:t>
      </w:r>
    </w:p>
    <w:p>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firstLine="0" w:firstLineChars="0"/>
        <w:jc w:val="left"/>
        <w:textAlignment w:val="auto"/>
        <w:rPr>
          <w:highlight w:val="none"/>
        </w:rPr>
      </w:pPr>
      <w:r>
        <w:rPr>
          <w:rFonts w:hint="eastAsia" w:ascii="仿宋" w:hAnsi="仿宋" w:eastAsia="仿宋" w:cs="仿宋"/>
          <w:color w:val="000000"/>
          <w:kern w:val="0"/>
          <w:sz w:val="28"/>
          <w:szCs w:val="28"/>
          <w:highlight w:val="none"/>
          <w:lang w:val="en-US" w:eastAsia="zh-CN" w:bidi="ar"/>
        </w:rPr>
        <w:t xml:space="preserve">年 </w:t>
      </w:r>
      <w:r>
        <w:rPr>
          <w:rFonts w:hint="default" w:ascii="Calibri" w:hAnsi="Calibri" w:eastAsia="宋体" w:cs="Calibri"/>
          <w:color w:val="000000"/>
          <w:kern w:val="0"/>
          <w:sz w:val="28"/>
          <w:szCs w:val="28"/>
          <w:highlight w:val="none"/>
          <w:lang w:val="en-US" w:eastAsia="zh-CN" w:bidi="ar"/>
        </w:rPr>
        <w:t xml:space="preserve">12 </w:t>
      </w:r>
      <w:r>
        <w:rPr>
          <w:rFonts w:hint="eastAsia" w:ascii="仿宋" w:hAnsi="仿宋" w:eastAsia="仿宋" w:cs="仿宋"/>
          <w:color w:val="000000"/>
          <w:kern w:val="0"/>
          <w:sz w:val="28"/>
          <w:szCs w:val="28"/>
          <w:highlight w:val="none"/>
          <w:lang w:val="en-US" w:eastAsia="zh-CN" w:bidi="ar"/>
        </w:rPr>
        <w:t xml:space="preserve">月 </w:t>
      </w:r>
      <w:r>
        <w:rPr>
          <w:rFonts w:hint="default" w:ascii="Calibri" w:hAnsi="Calibri" w:eastAsia="宋体" w:cs="Calibri"/>
          <w:color w:val="000000"/>
          <w:kern w:val="0"/>
          <w:sz w:val="28"/>
          <w:szCs w:val="28"/>
          <w:highlight w:val="none"/>
          <w:lang w:val="en-US" w:eastAsia="zh-CN" w:bidi="ar"/>
        </w:rPr>
        <w:t xml:space="preserve">7 </w:t>
      </w:r>
      <w:r>
        <w:rPr>
          <w:rFonts w:hint="eastAsia" w:ascii="仿宋" w:hAnsi="仿宋" w:eastAsia="仿宋" w:cs="仿宋"/>
          <w:color w:val="000000"/>
          <w:kern w:val="0"/>
          <w:sz w:val="28"/>
          <w:szCs w:val="28"/>
          <w:highlight w:val="none"/>
          <w:lang w:val="en-US" w:eastAsia="zh-CN" w:bidi="ar"/>
        </w:rPr>
        <w:t>日施行</w:t>
      </w:r>
      <w:r>
        <w:rPr>
          <w:rFonts w:hint="eastAsia" w:ascii="仿宋" w:hAnsi="仿宋" w:cs="仿宋"/>
          <w:color w:val="000000"/>
          <w:kern w:val="0"/>
          <w:sz w:val="28"/>
          <w:szCs w:val="28"/>
          <w:highlight w:val="none"/>
          <w:lang w:val="en-US" w:eastAsia="zh-CN" w:bidi="ar"/>
        </w:rPr>
        <w:t>；</w:t>
      </w:r>
      <w:r>
        <w:rPr>
          <w:rFonts w:hint="eastAsia" w:ascii="仿宋" w:hAnsi="仿宋" w:eastAsia="仿宋" w:cs="仿宋"/>
          <w:color w:val="000000"/>
          <w:kern w:val="0"/>
          <w:sz w:val="28"/>
          <w:szCs w:val="28"/>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rPr>
          <w:rFonts w:hint="eastAsia" w:ascii="仿宋" w:hAnsi="仿宋" w:eastAsia="仿宋" w:cs="仿宋"/>
          <w:highlight w:val="none"/>
        </w:rPr>
      </w:pPr>
      <w:r>
        <w:rPr>
          <w:rFonts w:hint="eastAsia" w:ascii="仿宋" w:hAnsi="仿宋" w:eastAsia="仿宋" w:cs="仿宋"/>
          <w:color w:val="000000"/>
          <w:kern w:val="0"/>
          <w:sz w:val="28"/>
          <w:szCs w:val="28"/>
          <w:highlight w:val="none"/>
          <w:lang w:val="en-US" w:eastAsia="zh-CN" w:bidi="ar"/>
        </w:rPr>
        <w:t>（8）《突发环境事件应急预案管理暂行办法》，环保部环发（2010）113 号，2010 年 9 月 28 日；</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rPr>
          <w:rFonts w:hint="eastAsia" w:ascii="仿宋" w:hAnsi="仿宋" w:eastAsia="仿宋" w:cs="仿宋"/>
          <w:highlight w:val="none"/>
        </w:rPr>
      </w:pPr>
      <w:r>
        <w:rPr>
          <w:rFonts w:hint="eastAsia" w:ascii="仿宋" w:hAnsi="仿宋" w:eastAsia="仿宋" w:cs="仿宋"/>
          <w:color w:val="auto"/>
          <w:kern w:val="0"/>
          <w:sz w:val="28"/>
          <w:szCs w:val="28"/>
          <w:highlight w:val="none"/>
          <w:lang w:val="en-US" w:eastAsia="zh-CN" w:bidi="ar"/>
        </w:rPr>
        <w:t>（9）《地下水管理条例》，中华人民共和国国务院令 第 748 号，2021 年 12 月 1 日施行</w:t>
      </w:r>
      <w:r>
        <w:rPr>
          <w:rFonts w:hint="eastAsia" w:ascii="仿宋" w:hAnsi="仿宋" w:eastAsia="仿宋" w:cs="仿宋"/>
          <w:color w:val="000000"/>
          <w:kern w:val="0"/>
          <w:sz w:val="28"/>
          <w:szCs w:val="28"/>
          <w:highlight w:val="none"/>
          <w:lang w:val="en-US" w:eastAsia="zh-CN" w:bidi="ar"/>
        </w:rPr>
        <w:t>；</w:t>
      </w:r>
      <w:r>
        <w:rPr>
          <w:rFonts w:hint="eastAsia" w:ascii="仿宋" w:hAnsi="仿宋" w:eastAsia="仿宋" w:cs="仿宋"/>
          <w:color w:val="FF0000"/>
          <w:kern w:val="0"/>
          <w:sz w:val="28"/>
          <w:szCs w:val="28"/>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rPr>
          <w:rFonts w:hint="eastAsia" w:ascii="仿宋" w:hAnsi="仿宋" w:eastAsia="仿宋" w:cs="仿宋"/>
          <w:highlight w:val="none"/>
        </w:rPr>
      </w:pPr>
      <w:r>
        <w:rPr>
          <w:rFonts w:hint="eastAsia" w:ascii="仿宋" w:hAnsi="仿宋" w:eastAsia="仿宋" w:cs="仿宋"/>
          <w:color w:val="000000"/>
          <w:kern w:val="0"/>
          <w:sz w:val="28"/>
          <w:szCs w:val="28"/>
          <w:highlight w:val="none"/>
          <w:lang w:val="en-US" w:eastAsia="zh-CN" w:bidi="ar"/>
        </w:rPr>
        <w:t>（10）《饮用水水源保护区污染防治管理规定》，国家环境保</w:t>
      </w:r>
      <w:r>
        <w:rPr>
          <w:rFonts w:hint="eastAsia" w:ascii="仿宋" w:hAnsi="仿宋" w:cs="仿宋"/>
          <w:color w:val="000000"/>
          <w:kern w:val="0"/>
          <w:sz w:val="28"/>
          <w:szCs w:val="28"/>
          <w:highlight w:val="none"/>
          <w:lang w:val="en-US" w:eastAsia="zh-CN" w:bidi="ar"/>
        </w:rPr>
        <w:t>护</w:t>
      </w:r>
      <w:r>
        <w:rPr>
          <w:rFonts w:hint="eastAsia" w:ascii="仿宋" w:hAnsi="仿宋" w:eastAsia="仿宋" w:cs="仿宋"/>
          <w:color w:val="000000"/>
          <w:kern w:val="0"/>
          <w:sz w:val="28"/>
          <w:szCs w:val="28"/>
          <w:highlight w:val="none"/>
          <w:lang w:val="en-US" w:eastAsia="zh-CN" w:bidi="ar"/>
        </w:rPr>
        <w:t>部、卫生部、建设部、水利部、地矿部，2010 年 12 月 22 日修正；</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rPr>
          <w:rFonts w:hint="eastAsia" w:ascii="仿宋" w:hAnsi="仿宋" w:eastAsia="仿宋" w:cs="仿宋"/>
          <w:highlight w:val="none"/>
        </w:rPr>
      </w:pPr>
      <w:r>
        <w:rPr>
          <w:rFonts w:hint="eastAsia" w:ascii="仿宋" w:hAnsi="仿宋" w:eastAsia="仿宋" w:cs="仿宋"/>
          <w:color w:val="auto"/>
          <w:kern w:val="0"/>
          <w:sz w:val="28"/>
          <w:szCs w:val="28"/>
          <w:highlight w:val="none"/>
          <w:lang w:val="en-US" w:eastAsia="zh-CN" w:bidi="ar"/>
        </w:rPr>
        <w:t>（11）《集中式饮用水水源环境保护指南（试行）》，环办〔2012〕50 号</w:t>
      </w:r>
      <w:r>
        <w:rPr>
          <w:rFonts w:hint="eastAsia" w:ascii="仿宋" w:hAnsi="仿宋" w:cs="仿宋"/>
          <w:color w:val="auto"/>
          <w:kern w:val="0"/>
          <w:sz w:val="28"/>
          <w:szCs w:val="28"/>
          <w:highlight w:val="none"/>
          <w:lang w:val="en-US" w:eastAsia="zh-CN" w:bidi="ar"/>
        </w:rPr>
        <w:t>，2012年3月 31日施行</w:t>
      </w:r>
      <w:r>
        <w:rPr>
          <w:rFonts w:hint="eastAsia" w:ascii="仿宋" w:hAnsi="仿宋" w:eastAsia="仿宋" w:cs="仿宋"/>
          <w:color w:val="000000"/>
          <w:kern w:val="0"/>
          <w:sz w:val="28"/>
          <w:szCs w:val="28"/>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rPr>
          <w:rFonts w:hint="eastAsia" w:ascii="仿宋" w:hAnsi="仿宋" w:eastAsia="仿宋" w:cs="仿宋"/>
          <w:highlight w:val="none"/>
        </w:rPr>
      </w:pPr>
      <w:r>
        <w:rPr>
          <w:rFonts w:hint="eastAsia" w:ascii="仿宋" w:hAnsi="仿宋" w:eastAsia="仿宋" w:cs="仿宋"/>
          <w:color w:val="000000"/>
          <w:kern w:val="0"/>
          <w:sz w:val="28"/>
          <w:szCs w:val="28"/>
          <w:highlight w:val="none"/>
          <w:lang w:val="en-US" w:eastAsia="zh-CN" w:bidi="ar"/>
        </w:rPr>
        <w:t>（12）《生活饮用水卫生监督管理办法》，建设部、卫生部，</w:t>
      </w:r>
      <w:r>
        <w:rPr>
          <w:rFonts w:hint="eastAsia" w:ascii="仿宋" w:hAnsi="仿宋" w:cs="仿宋"/>
          <w:color w:val="000000"/>
          <w:kern w:val="0"/>
          <w:sz w:val="28"/>
          <w:szCs w:val="28"/>
          <w:highlight w:val="none"/>
          <w:lang w:val="en-US" w:eastAsia="zh-CN" w:bidi="ar"/>
        </w:rPr>
        <w:t>2016</w:t>
      </w:r>
      <w:r>
        <w:rPr>
          <w:rFonts w:hint="eastAsia" w:ascii="仿宋" w:hAnsi="仿宋" w:eastAsia="仿宋" w:cs="仿宋"/>
          <w:color w:val="000000"/>
          <w:kern w:val="0"/>
          <w:sz w:val="28"/>
          <w:szCs w:val="28"/>
          <w:highlight w:val="none"/>
          <w:lang w:val="en-US" w:eastAsia="zh-CN" w:bidi="ar"/>
        </w:rPr>
        <w:t xml:space="preserve">年 </w:t>
      </w:r>
      <w:r>
        <w:rPr>
          <w:rFonts w:hint="eastAsia" w:ascii="仿宋" w:hAnsi="仿宋" w:cs="仿宋"/>
          <w:color w:val="000000"/>
          <w:kern w:val="0"/>
          <w:sz w:val="28"/>
          <w:szCs w:val="28"/>
          <w:highlight w:val="none"/>
          <w:lang w:val="en-US" w:eastAsia="zh-CN" w:bidi="ar"/>
        </w:rPr>
        <w:t>4</w:t>
      </w:r>
      <w:r>
        <w:rPr>
          <w:rFonts w:hint="eastAsia" w:ascii="仿宋" w:hAnsi="仿宋" w:eastAsia="仿宋" w:cs="仿宋"/>
          <w:color w:val="000000"/>
          <w:kern w:val="0"/>
          <w:sz w:val="28"/>
          <w:szCs w:val="28"/>
          <w:highlight w:val="none"/>
          <w:lang w:val="en-US" w:eastAsia="zh-CN" w:bidi="ar"/>
        </w:rPr>
        <w:t xml:space="preserve">月 </w:t>
      </w:r>
      <w:r>
        <w:rPr>
          <w:rFonts w:hint="eastAsia" w:ascii="仿宋" w:hAnsi="仿宋" w:cs="仿宋"/>
          <w:color w:val="000000"/>
          <w:kern w:val="0"/>
          <w:sz w:val="28"/>
          <w:szCs w:val="28"/>
          <w:highlight w:val="none"/>
          <w:lang w:val="en-US" w:eastAsia="zh-CN" w:bidi="ar"/>
        </w:rPr>
        <w:t>17</w:t>
      </w:r>
      <w:r>
        <w:rPr>
          <w:rFonts w:hint="eastAsia" w:ascii="仿宋" w:hAnsi="仿宋" w:eastAsia="仿宋" w:cs="仿宋"/>
          <w:color w:val="000000"/>
          <w:kern w:val="0"/>
          <w:sz w:val="28"/>
          <w:szCs w:val="28"/>
          <w:highlight w:val="none"/>
          <w:lang w:val="en-US" w:eastAsia="zh-CN" w:bidi="ar"/>
        </w:rPr>
        <w:t xml:space="preserve"> 日</w:t>
      </w:r>
      <w:r>
        <w:rPr>
          <w:rFonts w:hint="eastAsia" w:ascii="仿宋" w:hAnsi="仿宋" w:cs="仿宋"/>
          <w:color w:val="000000"/>
          <w:kern w:val="0"/>
          <w:sz w:val="28"/>
          <w:szCs w:val="28"/>
          <w:highlight w:val="none"/>
          <w:lang w:val="en-US" w:eastAsia="zh-CN" w:bidi="ar"/>
        </w:rPr>
        <w:t>修正</w:t>
      </w:r>
      <w:r>
        <w:rPr>
          <w:rFonts w:hint="eastAsia" w:ascii="仿宋" w:hAnsi="仿宋" w:eastAsia="仿宋" w:cs="仿宋"/>
          <w:color w:val="000000"/>
          <w:kern w:val="0"/>
          <w:sz w:val="28"/>
          <w:szCs w:val="28"/>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rPr>
          <w:rFonts w:hint="eastAsia" w:ascii="仿宋" w:hAnsi="仿宋" w:eastAsia="仿宋" w:cs="仿宋"/>
          <w:highlight w:val="none"/>
        </w:rPr>
      </w:pPr>
      <w:r>
        <w:rPr>
          <w:rFonts w:hint="eastAsia" w:ascii="仿宋" w:hAnsi="仿宋" w:eastAsia="仿宋" w:cs="仿宋"/>
          <w:color w:val="000000"/>
          <w:kern w:val="0"/>
          <w:sz w:val="28"/>
          <w:szCs w:val="28"/>
          <w:highlight w:val="none"/>
          <w:lang w:val="en-US" w:eastAsia="zh-CN" w:bidi="ar"/>
        </w:rPr>
        <w:t xml:space="preserve">（13）《水污染防治行动计划》，中央政治局常务委员会，2015 年 4 月 2 日；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仿宋" w:hAnsi="仿宋" w:eastAsia="仿宋" w:cs="仿宋"/>
          <w:highlight w:val="none"/>
        </w:rPr>
      </w:pPr>
      <w:r>
        <w:rPr>
          <w:rFonts w:hint="eastAsia" w:ascii="仿宋" w:hAnsi="仿宋" w:eastAsia="仿宋" w:cs="仿宋"/>
          <w:color w:val="000000"/>
          <w:kern w:val="0"/>
          <w:sz w:val="28"/>
          <w:szCs w:val="28"/>
          <w:highlight w:val="none"/>
          <w:lang w:val="en-US" w:eastAsia="zh-CN" w:bidi="ar"/>
        </w:rPr>
        <w:t>（</w:t>
      </w:r>
      <w:r>
        <w:rPr>
          <w:rFonts w:hint="eastAsia" w:ascii="仿宋" w:hAnsi="仿宋" w:cs="仿宋"/>
          <w:color w:val="000000"/>
          <w:kern w:val="0"/>
          <w:sz w:val="28"/>
          <w:szCs w:val="28"/>
          <w:highlight w:val="none"/>
          <w:lang w:val="en-US" w:eastAsia="zh-CN" w:bidi="ar"/>
        </w:rPr>
        <w:t>14</w:t>
      </w:r>
      <w:r>
        <w:rPr>
          <w:rFonts w:hint="eastAsia" w:ascii="仿宋" w:hAnsi="仿宋" w:eastAsia="仿宋" w:cs="仿宋"/>
          <w:color w:val="000000"/>
          <w:kern w:val="0"/>
          <w:sz w:val="28"/>
          <w:szCs w:val="28"/>
          <w:highlight w:val="none"/>
          <w:lang w:val="en-US" w:eastAsia="zh-CN" w:bidi="ar"/>
        </w:rPr>
        <w:t xml:space="preserve">）《国家突发环境事件应急预案》，国办函〔2014〕119 号， 国务院办公厅，2014 年 12 月 29 日。 </w:t>
      </w:r>
    </w:p>
    <w:p>
      <w:pPr>
        <w:pStyle w:val="4"/>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4" w:name="_Toc4262"/>
      <w:r>
        <w:rPr>
          <w:rFonts w:hint="eastAsia" w:ascii="仿宋" w:hAnsi="仿宋" w:eastAsia="仿宋" w:cs="仿宋"/>
          <w:sz w:val="28"/>
          <w:szCs w:val="28"/>
          <w:highlight w:val="none"/>
          <w:lang w:val="en-US" w:eastAsia="zh-CN"/>
        </w:rPr>
        <w:t>1.2.2 标准规范及规范性文件</w:t>
      </w:r>
      <w:bookmarkEnd w:id="4"/>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（1）《地下水质量标准》</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GB/T 14848-2017</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（2）《突发环境事件应急监测技术规范》（HJ 589-20</w:t>
      </w:r>
      <w:r>
        <w:rPr>
          <w:rFonts w:hint="eastAsia" w:ascii="仿宋" w:hAnsi="仿宋" w:eastAsia="仿宋" w:cs="仿宋"/>
          <w:color w:val="auto"/>
          <w:highlight w:val="none"/>
          <w:lang w:val="en-US" w:eastAsia="zh-CN"/>
        </w:rPr>
        <w:t>21</w:t>
      </w:r>
      <w:r>
        <w:rPr>
          <w:rFonts w:hint="eastAsia" w:ascii="仿宋" w:hAnsi="仿宋" w:eastAsia="仿宋" w:cs="仿宋"/>
          <w:color w:val="auto"/>
          <w:highlight w:val="none"/>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（3）《集中式饮用水水源地规范化建设环境保护技术要求》（HJ773-2015）；</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（4）《集中式饮用水水源地环境保护状况评估技术规范》（HJ774-2015）；</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（5）《企业突发环境事件风险分级方法》（HJ 941-2018）</w:t>
      </w:r>
      <w:r>
        <w:rPr>
          <w:rFonts w:hint="eastAsia" w:ascii="仿宋" w:hAnsi="仿宋" w:eastAsia="仿宋" w:cs="仿宋"/>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（6）《饮用水水源保护区污染防治管理规定》（2010年12月修正）</w:t>
      </w:r>
      <w:r>
        <w:rPr>
          <w:rFonts w:hint="eastAsia" w:ascii="仿宋" w:hAnsi="仿宋" w:eastAsia="仿宋" w:cs="仿宋"/>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（7）《突发环境事件应急监测技术规范》（HJ 589</w:t>
      </w:r>
      <w:r>
        <w:rPr>
          <w:rFonts w:hint="eastAsia" w:ascii="仿宋" w:hAnsi="仿宋" w:eastAsia="仿宋" w:cs="仿宋"/>
          <w:color w:val="auto"/>
          <w:highlight w:val="none"/>
          <w:lang w:val="en-US" w:eastAsia="zh-CN"/>
        </w:rPr>
        <w:t>-2021</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（8）《危险废物鉴别技术规范》（HJ 298-2019）</w:t>
      </w:r>
      <w:r>
        <w:rPr>
          <w:rFonts w:hint="eastAsia" w:ascii="仿宋" w:hAnsi="仿宋" w:eastAsia="仿宋" w:cs="仿宋"/>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（9）《危险废物鉴别标准通则》（GB 5085.7-2019）</w:t>
      </w:r>
      <w:r>
        <w:rPr>
          <w:rFonts w:hint="eastAsia" w:ascii="仿宋" w:hAnsi="仿宋" w:eastAsia="仿宋" w:cs="仿宋"/>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（10）《生活饮用水卫生标准》（</w:t>
      </w:r>
      <w:r>
        <w:rPr>
          <w:rFonts w:hint="eastAsia" w:ascii="仿宋" w:hAnsi="仿宋" w:eastAsia="仿宋" w:cs="仿宋"/>
          <w:color w:val="auto"/>
          <w:highlight w:val="none"/>
          <w:lang w:val="en-US" w:eastAsia="zh-CN"/>
        </w:rPr>
        <w:t>JB/T5749-2022</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（11）《土壤环境质量农用地土壤污染风险管控标准（试行）》（GB15618-2018）</w:t>
      </w:r>
      <w:r>
        <w:rPr>
          <w:rFonts w:hint="eastAsia" w:ascii="仿宋" w:hAnsi="仿宋" w:eastAsia="仿宋" w:cs="仿宋"/>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12</w:t>
      </w:r>
      <w:r>
        <w:rPr>
          <w:rFonts w:hint="eastAsia" w:ascii="仿宋" w:hAnsi="仿宋" w:eastAsia="仿宋" w:cs="仿宋"/>
          <w:color w:val="auto"/>
          <w:highlight w:val="none"/>
        </w:rPr>
        <w:t>）《集中式饮用水水源环境保护指南（试行）》（环办〔2012〕50号）；</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）《企业突发环境事件风险评估指南（试行）》（环办〔2014〕34号）；</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14</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《突发环境事件信息报告办法》，2011年5月1日（环境保护部令第17号）；</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15</w:t>
      </w:r>
      <w:r>
        <w:rPr>
          <w:rFonts w:hint="eastAsia" w:ascii="仿宋" w:hAnsi="仿宋" w:eastAsia="仿宋" w:cs="仿宋"/>
          <w:color w:val="auto"/>
          <w:highlight w:val="none"/>
        </w:rPr>
        <w:t>《山西省突发环境事件应急预案》，20</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rPr>
        <w:t>年1</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月</w:t>
      </w:r>
      <w:r>
        <w:rPr>
          <w:rFonts w:hint="eastAsia" w:ascii="仿宋" w:hAnsi="仿宋" w:eastAsia="仿宋" w:cs="仿宋"/>
          <w:color w:val="auto"/>
          <w:highlight w:val="none"/>
          <w:lang w:val="en-US" w:eastAsia="zh-CN"/>
        </w:rPr>
        <w:t>22</w:t>
      </w:r>
      <w:r>
        <w:rPr>
          <w:rFonts w:hint="eastAsia" w:ascii="仿宋" w:hAnsi="仿宋" w:eastAsia="仿宋" w:cs="仿宋"/>
          <w:color w:val="auto"/>
          <w:highlight w:val="none"/>
        </w:rPr>
        <w:t>日（晋政办发</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20</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10</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号）；</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16</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《山西省人民政府办公厅关于印发山西省突发事件应急预案管理办法的通知》（晋政办发</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2014</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56号）；</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（17）《忻州市人民政府办公室关于印发忻州市突发环境事件应急预案的通知》（忻政办发</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20</w:t>
      </w:r>
      <w:r>
        <w:rPr>
          <w:rFonts w:hint="eastAsia" w:ascii="仿宋" w:hAnsi="仿宋" w:eastAsia="仿宋" w:cs="仿宋"/>
          <w:color w:val="auto"/>
          <w:highlight w:val="none"/>
          <w:lang w:val="en-US" w:eastAsia="zh-CN"/>
        </w:rPr>
        <w:t>22</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号</w:t>
      </w:r>
      <w:r>
        <w:rPr>
          <w:rFonts w:hint="eastAsia" w:ascii="仿宋" w:hAnsi="仿宋" w:eastAsia="仿宋" w:cs="仿宋"/>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18</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保德县人民政府办公室关于印发保德县危险化学品事故应急预案的通知</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保政办发</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20</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96</w:t>
      </w:r>
      <w:r>
        <w:rPr>
          <w:rFonts w:hint="eastAsia" w:ascii="仿宋" w:hAnsi="仿宋" w:eastAsia="仿宋" w:cs="仿宋"/>
          <w:color w:val="auto"/>
          <w:highlight w:val="none"/>
        </w:rPr>
        <w:t>号</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FF0000"/>
          <w:highlight w:val="none"/>
          <w:lang w:eastAsia="zh-CN"/>
        </w:rPr>
      </w:pPr>
      <w:r>
        <w:rPr>
          <w:rFonts w:hint="eastAsia" w:ascii="仿宋" w:hAnsi="仿宋" w:eastAsia="仿宋" w:cs="仿宋"/>
          <w:color w:val="auto"/>
          <w:highlight w:val="none"/>
          <w:lang w:val="en-US" w:eastAsia="zh-CN"/>
        </w:rPr>
        <w:t>（19）《保德县人民政府关于印发保德县生产安全事故应急预案的通知》（</w:t>
      </w:r>
      <w:r>
        <w:rPr>
          <w:rFonts w:hint="eastAsia" w:ascii="仿宋" w:hAnsi="仿宋" w:eastAsia="仿宋" w:cs="仿宋"/>
          <w:color w:val="auto"/>
          <w:highlight w:val="none"/>
        </w:rPr>
        <w:t>保</w:t>
      </w:r>
      <w:r>
        <w:rPr>
          <w:rFonts w:hint="eastAsia" w:ascii="仿宋" w:hAnsi="仿宋" w:eastAsia="仿宋" w:cs="仿宋"/>
          <w:color w:val="auto"/>
          <w:highlight w:val="none"/>
          <w:lang w:val="en-US" w:eastAsia="zh-CN"/>
        </w:rPr>
        <w:t>政办发</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20</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38</w:t>
      </w:r>
      <w:r>
        <w:rPr>
          <w:rFonts w:hint="eastAsia" w:ascii="仿宋" w:hAnsi="仿宋" w:eastAsia="仿宋" w:cs="仿宋"/>
          <w:color w:val="auto"/>
          <w:highlight w:val="none"/>
        </w:rPr>
        <w:t>号</w:t>
      </w:r>
      <w:r>
        <w:rPr>
          <w:rFonts w:hint="eastAsia" w:ascii="仿宋" w:hAnsi="仿宋" w:eastAsia="仿宋" w:cs="仿宋"/>
          <w:color w:val="auto"/>
          <w:highlight w:val="none"/>
          <w:lang w:eastAsia="zh-CN"/>
        </w:rPr>
        <w:t>）。</w:t>
      </w:r>
    </w:p>
    <w:p>
      <w:pPr>
        <w:pStyle w:val="4"/>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5" w:name="_Toc14835"/>
      <w:r>
        <w:rPr>
          <w:rFonts w:hint="eastAsia" w:ascii="仿宋" w:hAnsi="仿宋" w:eastAsia="仿宋" w:cs="仿宋"/>
          <w:sz w:val="28"/>
          <w:szCs w:val="28"/>
          <w:highlight w:val="none"/>
          <w:lang w:val="en-US" w:eastAsia="zh-CN"/>
        </w:rPr>
        <w:t>1.2.3 参考资料</w:t>
      </w:r>
      <w:bookmarkEnd w:id="5"/>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lang w:eastAsia="zh-CN"/>
        </w:rPr>
      </w:pPr>
      <w:r>
        <w:rPr>
          <w:rFonts w:hint="eastAsia"/>
          <w:color w:val="auto"/>
          <w:highlight w:val="none"/>
          <w:lang w:eastAsia="zh-CN"/>
        </w:rPr>
        <w:t>《保德县城市集中式饮用水水源</w:t>
      </w:r>
      <w:r>
        <w:rPr>
          <w:rFonts w:hint="eastAsia"/>
          <w:color w:val="auto"/>
          <w:highlight w:val="none"/>
          <w:lang w:val="en-US" w:eastAsia="zh-CN"/>
        </w:rPr>
        <w:t>2022</w:t>
      </w:r>
      <w:r>
        <w:rPr>
          <w:rFonts w:hint="eastAsia"/>
          <w:color w:val="auto"/>
          <w:highlight w:val="none"/>
          <w:lang w:eastAsia="zh-CN"/>
        </w:rPr>
        <w:t>年度环境状况评估报告》，</w:t>
      </w:r>
      <w:r>
        <w:rPr>
          <w:rFonts w:hint="eastAsia"/>
          <w:color w:val="auto"/>
          <w:highlight w:val="none"/>
          <w:lang w:val="en-US" w:eastAsia="zh-CN"/>
        </w:rPr>
        <w:t>2023</w:t>
      </w:r>
      <w:r>
        <w:rPr>
          <w:rFonts w:hint="eastAsia"/>
          <w:color w:val="auto"/>
          <w:highlight w:val="none"/>
          <w:lang w:eastAsia="zh-CN"/>
        </w:rPr>
        <w:t>年</w:t>
      </w:r>
      <w:r>
        <w:rPr>
          <w:rFonts w:hint="eastAsia"/>
          <w:color w:val="auto"/>
          <w:highlight w:val="none"/>
          <w:lang w:val="en-US" w:eastAsia="zh-CN"/>
        </w:rPr>
        <w:t>6</w:t>
      </w:r>
      <w:r>
        <w:rPr>
          <w:rFonts w:hint="eastAsia"/>
          <w:color w:val="auto"/>
          <w:highlight w:val="none"/>
          <w:lang w:eastAsia="zh-CN"/>
        </w:rPr>
        <w:t>月；</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lang w:eastAsia="zh-CN"/>
        </w:rPr>
      </w:pPr>
      <w:r>
        <w:rPr>
          <w:rFonts w:hint="eastAsia"/>
          <w:color w:val="auto"/>
          <w:highlight w:val="none"/>
          <w:lang w:eastAsia="zh-CN"/>
        </w:rPr>
        <w:t>《保德县饮用水水源地保护区划分技术报告》，</w:t>
      </w:r>
      <w:r>
        <w:rPr>
          <w:rFonts w:hint="eastAsia"/>
          <w:color w:val="auto"/>
          <w:highlight w:val="none"/>
          <w:lang w:val="en-US" w:eastAsia="zh-CN"/>
        </w:rPr>
        <w:t>保德县人民政府</w:t>
      </w:r>
      <w:r>
        <w:rPr>
          <w:rFonts w:hint="eastAsia"/>
          <w:color w:val="auto"/>
          <w:highlight w:val="none"/>
          <w:lang w:eastAsia="zh-CN"/>
        </w:rPr>
        <w:t>，2007年12月；</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lang w:eastAsia="zh-CN"/>
        </w:rPr>
      </w:pPr>
      <w:r>
        <w:rPr>
          <w:rFonts w:hint="eastAsia"/>
          <w:color w:val="auto"/>
          <w:highlight w:val="none"/>
          <w:lang w:eastAsia="zh-CN"/>
        </w:rPr>
        <w:t>其他相关的法律法规和规章等。</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color w:val="auto"/>
          <w:highlight w:val="none"/>
          <w:lang w:val="en-US" w:eastAsia="zh-CN"/>
        </w:rPr>
      </w:pPr>
      <w:bookmarkStart w:id="6" w:name="_Toc22997"/>
      <w:r>
        <w:rPr>
          <w:rFonts w:hint="eastAsia" w:ascii="仿宋" w:hAnsi="仿宋" w:eastAsia="仿宋" w:cs="仿宋"/>
          <w:color w:val="auto"/>
          <w:highlight w:val="none"/>
        </w:rPr>
        <w:t>1.3 适用范围</w:t>
      </w:r>
      <w:bookmarkEnd w:id="6"/>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highlight w:val="cyan"/>
        </w:rPr>
      </w:pPr>
      <w:r>
        <w:rPr>
          <w:rFonts w:hint="eastAsia"/>
          <w:highlight w:val="none"/>
        </w:rPr>
        <w:t>本预案所称涉及</w:t>
      </w:r>
      <w:r>
        <w:rPr>
          <w:rFonts w:hint="eastAsia"/>
          <w:highlight w:val="none"/>
          <w:lang w:eastAsia="zh-CN"/>
        </w:rPr>
        <w:t>饮用水水源地</w:t>
      </w:r>
      <w:r>
        <w:rPr>
          <w:rFonts w:hint="eastAsia"/>
          <w:highlight w:val="none"/>
        </w:rPr>
        <w:t>突发环境事件，是指在</w:t>
      </w:r>
      <w:r>
        <w:rPr>
          <w:rFonts w:hint="eastAsia"/>
          <w:highlight w:val="none"/>
          <w:lang w:eastAsia="zh-CN"/>
        </w:rPr>
        <w:t>保德县铁匠铺水源地</w:t>
      </w:r>
      <w:r>
        <w:rPr>
          <w:rFonts w:hint="eastAsia"/>
          <w:highlight w:val="none"/>
        </w:rPr>
        <w:t>内饮用水水源保护区及其周边突然发生或者可能造成重大水污染事件、严重影响城镇居民饮用水安全和对</w:t>
      </w:r>
      <w:r>
        <w:rPr>
          <w:rFonts w:hint="eastAsia"/>
          <w:highlight w:val="none"/>
          <w:lang w:eastAsia="zh-CN"/>
        </w:rPr>
        <w:t>本县城区</w:t>
      </w:r>
      <w:r>
        <w:rPr>
          <w:rFonts w:hint="eastAsia"/>
          <w:highlight w:val="none"/>
        </w:rPr>
        <w:t>社会稳定、政治安定构成重大威胁，有重大社会影响的涉及</w:t>
      </w:r>
      <w:r>
        <w:rPr>
          <w:rFonts w:hint="eastAsia"/>
          <w:highlight w:val="none"/>
          <w:lang w:eastAsia="zh-CN"/>
        </w:rPr>
        <w:t>饮用水水源地</w:t>
      </w:r>
      <w:r>
        <w:rPr>
          <w:rFonts w:hint="eastAsia"/>
          <w:highlight w:val="none"/>
        </w:rPr>
        <w:t>的突发环境事件。</w:t>
      </w:r>
    </w:p>
    <w:p>
      <w:pPr>
        <w:pStyle w:val="3"/>
        <w:keepNext w:val="0"/>
        <w:keepLines w:val="0"/>
        <w:pageBreakBefore w:val="0"/>
        <w:widowControl w:val="0"/>
        <w:kinsoku w:val="0"/>
        <w:wordWrap/>
        <w:overflowPunct w:val="0"/>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7" w:name="_Toc8130"/>
      <w:r>
        <w:rPr>
          <w:rFonts w:hint="eastAsia" w:ascii="仿宋" w:hAnsi="仿宋" w:eastAsia="仿宋" w:cs="仿宋"/>
          <w:color w:val="auto"/>
          <w:highlight w:val="none"/>
          <w:lang w:val="en-US" w:eastAsia="zh-CN"/>
        </w:rPr>
        <w:t>1.4突发环境事件分级</w:t>
      </w:r>
      <w:bookmarkEnd w:id="7"/>
      <w:r>
        <w:rPr>
          <w:rFonts w:hint="eastAsia" w:ascii="仿宋" w:hAnsi="仿宋" w:eastAsia="仿宋" w:cs="仿宋"/>
          <w:color w:val="auto"/>
          <w:highlight w:val="none"/>
          <w:lang w:val="en-US" w:eastAsia="zh-CN"/>
        </w:rPr>
        <w:t xml:space="preserve"> </w:t>
      </w:r>
    </w:p>
    <w:p>
      <w:pPr>
        <w:keepNext w:val="0"/>
        <w:keepLines w:val="0"/>
        <w:pageBreakBefore w:val="0"/>
        <w:widowControl w:val="0"/>
        <w:suppressLineNumbers w:val="0"/>
        <w:kinsoku w:val="0"/>
        <w:wordWrap/>
        <w:overflowPunct w:val="0"/>
        <w:topLinePunct w:val="0"/>
        <w:autoSpaceDE/>
        <w:autoSpaceDN/>
        <w:bidi w:val="0"/>
        <w:adjustRightInd/>
        <w:snapToGrid/>
        <w:spacing w:line="600" w:lineRule="exact"/>
        <w:jc w:val="left"/>
        <w:textAlignment w:val="auto"/>
        <w:rPr>
          <w:highlight w:val="none"/>
        </w:rPr>
      </w:pPr>
      <w:r>
        <w:rPr>
          <w:rFonts w:ascii="仿宋" w:hAnsi="仿宋" w:eastAsia="仿宋" w:cs="仿宋"/>
          <w:color w:val="000000"/>
          <w:kern w:val="0"/>
          <w:sz w:val="28"/>
          <w:szCs w:val="28"/>
          <w:highlight w:val="none"/>
          <w:lang w:val="en-US" w:eastAsia="zh-CN" w:bidi="ar"/>
        </w:rPr>
        <w:t>按照国家有关规定，根据集中式饮用水水源地突发环境事件的严重性</w:t>
      </w:r>
      <w:r>
        <w:rPr>
          <w:rFonts w:hint="eastAsia" w:ascii="仿宋" w:hAnsi="仿宋" w:eastAsia="仿宋" w:cs="仿宋"/>
          <w:color w:val="000000"/>
          <w:kern w:val="0"/>
          <w:sz w:val="28"/>
          <w:szCs w:val="28"/>
          <w:highlight w:val="none"/>
          <w:lang w:val="en-US" w:eastAsia="zh-CN" w:bidi="ar"/>
        </w:rPr>
        <w:t>和紧急程度，将突发环境事件分为四级：特别重大（</w:t>
      </w:r>
      <w:r>
        <w:rPr>
          <w:rFonts w:hint="default" w:ascii="Times New Roman" w:hAnsi="Times New Roman" w:eastAsia="仿宋" w:cs="Times New Roman"/>
          <w:color w:val="000000"/>
          <w:kern w:val="0"/>
          <w:sz w:val="28"/>
          <w:szCs w:val="28"/>
          <w:highlight w:val="none"/>
          <w:lang w:val="en-US" w:eastAsia="zh-CN" w:bidi="ar"/>
        </w:rPr>
        <w:t>Ⅰ级</w:t>
      </w:r>
      <w:r>
        <w:rPr>
          <w:rFonts w:hint="eastAsia" w:ascii="仿宋" w:hAnsi="仿宋" w:eastAsia="仿宋" w:cs="仿宋"/>
          <w:color w:val="000000"/>
          <w:kern w:val="0"/>
          <w:sz w:val="28"/>
          <w:szCs w:val="28"/>
          <w:highlight w:val="none"/>
          <w:lang w:val="en-US" w:eastAsia="zh-CN" w:bidi="ar"/>
        </w:rPr>
        <w:t>）、重大（</w:t>
      </w:r>
      <w:r>
        <w:rPr>
          <w:rFonts w:hint="eastAsia" w:ascii="Times New Roman" w:hAnsi="Times New Roman" w:eastAsia="仿宋" w:cs="Times New Roman"/>
          <w:color w:val="000000"/>
          <w:kern w:val="0"/>
          <w:sz w:val="28"/>
          <w:szCs w:val="28"/>
          <w:highlight w:val="none"/>
          <w:lang w:val="en-US" w:eastAsia="zh-CN" w:bidi="ar"/>
        </w:rPr>
        <w:t>Ⅱ级</w:t>
      </w:r>
      <w:r>
        <w:rPr>
          <w:rFonts w:hint="eastAsia" w:ascii="仿宋" w:hAnsi="仿宋" w:eastAsia="仿宋" w:cs="仿宋"/>
          <w:color w:val="000000"/>
          <w:kern w:val="0"/>
          <w:sz w:val="28"/>
          <w:szCs w:val="28"/>
          <w:highlight w:val="none"/>
          <w:lang w:val="en-US" w:eastAsia="zh-CN" w:bidi="ar"/>
        </w:rPr>
        <w:t>）、较大（</w:t>
      </w:r>
      <w:r>
        <w:rPr>
          <w:rFonts w:hint="eastAsia" w:ascii="Times New Roman" w:hAnsi="Times New Roman" w:eastAsia="仿宋" w:cs="Times New Roman"/>
          <w:color w:val="000000"/>
          <w:kern w:val="0"/>
          <w:sz w:val="28"/>
          <w:szCs w:val="28"/>
          <w:highlight w:val="none"/>
          <w:lang w:val="en-US" w:eastAsia="zh-CN" w:bidi="ar"/>
        </w:rPr>
        <w:t>Ⅲ级</w:t>
      </w:r>
      <w:r>
        <w:rPr>
          <w:rFonts w:hint="eastAsia" w:ascii="仿宋" w:hAnsi="仿宋" w:eastAsia="仿宋" w:cs="仿宋"/>
          <w:color w:val="000000"/>
          <w:kern w:val="0"/>
          <w:sz w:val="28"/>
          <w:szCs w:val="28"/>
          <w:highlight w:val="none"/>
          <w:lang w:val="en-US" w:eastAsia="zh-CN" w:bidi="ar"/>
        </w:rPr>
        <w:t>）和一般（</w:t>
      </w:r>
      <w:r>
        <w:rPr>
          <w:rFonts w:hint="eastAsia" w:ascii="Times New Roman" w:hAnsi="Times New Roman" w:eastAsia="仿宋" w:cs="Times New Roman"/>
          <w:color w:val="000000"/>
          <w:kern w:val="0"/>
          <w:sz w:val="28"/>
          <w:szCs w:val="28"/>
          <w:highlight w:val="none"/>
          <w:lang w:val="en-US" w:eastAsia="zh-CN" w:bidi="ar"/>
        </w:rPr>
        <w:t>Ⅳ级</w:t>
      </w:r>
      <w:r>
        <w:rPr>
          <w:rFonts w:hint="eastAsia" w:ascii="仿宋" w:hAnsi="仿宋" w:eastAsia="仿宋" w:cs="仿宋"/>
          <w:color w:val="000000"/>
          <w:kern w:val="0"/>
          <w:sz w:val="28"/>
          <w:szCs w:val="28"/>
          <w:highlight w:val="none"/>
          <w:lang w:val="en-US" w:eastAsia="zh-CN" w:bidi="ar"/>
        </w:rPr>
        <w:t xml:space="preserve">）。 </w:t>
      </w:r>
    </w:p>
    <w:p>
      <w:pPr>
        <w:pStyle w:val="4"/>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8" w:name="_Toc12913"/>
      <w:r>
        <w:rPr>
          <w:rFonts w:hint="eastAsia" w:ascii="仿宋" w:hAnsi="仿宋" w:eastAsia="仿宋" w:cs="仿宋"/>
          <w:sz w:val="28"/>
          <w:szCs w:val="28"/>
          <w:highlight w:val="none"/>
          <w:lang w:val="en-US" w:eastAsia="zh-CN"/>
        </w:rPr>
        <w:t>1.4.1 特别重大突发环境事件（I级）</w:t>
      </w:r>
      <w:bookmarkEnd w:id="8"/>
      <w:r>
        <w:rPr>
          <w:rFonts w:hint="eastAsia" w:ascii="仿宋" w:hAnsi="仿宋" w:eastAsia="仿宋" w:cs="仿宋"/>
          <w:sz w:val="28"/>
          <w:szCs w:val="28"/>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sz w:val="28"/>
          <w:szCs w:val="28"/>
          <w:highlight w:val="none"/>
        </w:rPr>
      </w:pPr>
      <w:r>
        <w:rPr>
          <w:rFonts w:hint="eastAsia" w:ascii="仿宋" w:hAnsi="仿宋" w:eastAsia="仿宋" w:cs="仿宋"/>
          <w:color w:val="000000"/>
          <w:kern w:val="0"/>
          <w:sz w:val="28"/>
          <w:szCs w:val="28"/>
          <w:highlight w:val="none"/>
          <w:lang w:val="en-US" w:eastAsia="zh-CN" w:bidi="ar"/>
        </w:rPr>
        <w:t>凡符合下列情形之一者即为集中式饮用水水源地特别重大突发环境事件：</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sz w:val="28"/>
          <w:szCs w:val="28"/>
          <w:highlight w:val="none"/>
        </w:rPr>
      </w:pPr>
      <w:r>
        <w:rPr>
          <w:rFonts w:hint="eastAsia" w:ascii="仿宋" w:hAnsi="仿宋" w:eastAsia="仿宋" w:cs="仿宋"/>
          <w:color w:val="000000"/>
          <w:kern w:val="0"/>
          <w:sz w:val="28"/>
          <w:szCs w:val="28"/>
          <w:highlight w:val="none"/>
          <w:lang w:val="en-US" w:eastAsia="zh-CN" w:bidi="ar"/>
        </w:rPr>
        <w:t>（1）因饮用水水源地水质污染直接导致10 人以上死亡或100 人以上中毒的；</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sz w:val="28"/>
          <w:szCs w:val="28"/>
          <w:highlight w:val="none"/>
        </w:rPr>
      </w:pPr>
      <w:r>
        <w:rPr>
          <w:rFonts w:hint="eastAsia" w:ascii="仿宋" w:hAnsi="仿宋" w:eastAsia="仿宋" w:cs="仿宋"/>
          <w:color w:val="000000"/>
          <w:kern w:val="0"/>
          <w:sz w:val="28"/>
          <w:szCs w:val="28"/>
          <w:highlight w:val="none"/>
          <w:lang w:val="en-US" w:eastAsia="zh-CN" w:bidi="ar"/>
        </w:rPr>
        <w:t>（2）因环境污染造成地市级以上城市集中式饮用水水源地取水中断的；</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sz w:val="28"/>
          <w:szCs w:val="28"/>
          <w:highlight w:val="none"/>
        </w:rPr>
      </w:pPr>
      <w:r>
        <w:rPr>
          <w:rFonts w:hint="eastAsia" w:ascii="仿宋" w:hAnsi="仿宋" w:eastAsia="仿宋" w:cs="仿宋"/>
          <w:color w:val="000000"/>
          <w:kern w:val="0"/>
          <w:sz w:val="28"/>
          <w:szCs w:val="28"/>
          <w:highlight w:val="none"/>
          <w:lang w:val="en-US" w:eastAsia="zh-CN" w:bidi="ar"/>
        </w:rPr>
        <w:t xml:space="preserve">（3）因环境污染造成直接经济损失1 亿元以上的。 </w:t>
      </w:r>
    </w:p>
    <w:p>
      <w:pPr>
        <w:pStyle w:val="4"/>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9" w:name="_Toc3442"/>
      <w:r>
        <w:rPr>
          <w:rFonts w:hint="eastAsia" w:ascii="仿宋" w:hAnsi="仿宋" w:eastAsia="仿宋" w:cs="仿宋"/>
          <w:sz w:val="28"/>
          <w:szCs w:val="28"/>
          <w:highlight w:val="none"/>
          <w:lang w:val="en-US" w:eastAsia="zh-CN"/>
        </w:rPr>
        <w:t>1.4.2 重大突发环境事件（</w:t>
      </w:r>
      <w:r>
        <w:rPr>
          <w:rFonts w:hint="eastAsia" w:ascii="仿宋" w:hAnsi="仿宋" w:cs="仿宋"/>
          <w:sz w:val="28"/>
          <w:szCs w:val="28"/>
          <w:highlight w:val="none"/>
          <w:lang w:val="en-US" w:eastAsia="zh-CN"/>
        </w:rPr>
        <w:t>Ⅱ级</w:t>
      </w:r>
      <w:r>
        <w:rPr>
          <w:rFonts w:hint="eastAsia" w:ascii="仿宋" w:hAnsi="仿宋" w:eastAsia="仿宋" w:cs="仿宋"/>
          <w:sz w:val="28"/>
          <w:szCs w:val="28"/>
          <w:highlight w:val="none"/>
          <w:lang w:val="en-US" w:eastAsia="zh-CN"/>
        </w:rPr>
        <w:t>）</w:t>
      </w:r>
      <w:bookmarkEnd w:id="9"/>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sz w:val="28"/>
          <w:szCs w:val="28"/>
          <w:highlight w:val="none"/>
        </w:rPr>
      </w:pPr>
      <w:r>
        <w:rPr>
          <w:rFonts w:hint="eastAsia" w:ascii="仿宋" w:hAnsi="仿宋" w:eastAsia="仿宋" w:cs="仿宋"/>
          <w:color w:val="000000"/>
          <w:kern w:val="0"/>
          <w:sz w:val="28"/>
          <w:szCs w:val="28"/>
          <w:highlight w:val="none"/>
          <w:lang w:val="en-US" w:eastAsia="zh-CN" w:bidi="ar"/>
        </w:rPr>
        <w:t xml:space="preserve">凡符合下列情形之一者即为集中式饮用水水源地重大突发环境事件：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sz w:val="28"/>
          <w:szCs w:val="28"/>
          <w:highlight w:val="none"/>
        </w:rPr>
      </w:pPr>
      <w:r>
        <w:rPr>
          <w:rFonts w:hint="eastAsia" w:ascii="仿宋" w:hAnsi="仿宋" w:eastAsia="仿宋" w:cs="仿宋"/>
          <w:color w:val="000000"/>
          <w:kern w:val="0"/>
          <w:sz w:val="28"/>
          <w:szCs w:val="28"/>
          <w:highlight w:val="none"/>
          <w:lang w:val="en-US" w:eastAsia="zh-CN" w:bidi="ar"/>
        </w:rPr>
        <w:t xml:space="preserve">（1）因饮用水水源地水质污染直接导致3 人以上10 人以下死亡或50 人以上100人以下中毒的；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sz w:val="28"/>
          <w:szCs w:val="28"/>
          <w:highlight w:val="none"/>
        </w:rPr>
      </w:pPr>
      <w:r>
        <w:rPr>
          <w:rFonts w:hint="eastAsia" w:ascii="仿宋" w:hAnsi="仿宋" w:eastAsia="仿宋" w:cs="仿宋"/>
          <w:color w:val="000000"/>
          <w:kern w:val="0"/>
          <w:sz w:val="28"/>
          <w:szCs w:val="28"/>
          <w:highlight w:val="none"/>
          <w:lang w:val="en-US" w:eastAsia="zh-CN" w:bidi="ar"/>
        </w:rPr>
        <w:t xml:space="preserve">（2）因环境污染造成县级城市集中式饮用水水源地取水中断的；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sz w:val="28"/>
          <w:szCs w:val="28"/>
          <w:highlight w:val="none"/>
        </w:rPr>
      </w:pPr>
      <w:r>
        <w:rPr>
          <w:rFonts w:hint="eastAsia" w:ascii="仿宋" w:hAnsi="仿宋" w:eastAsia="仿宋" w:cs="仿宋"/>
          <w:color w:val="000000"/>
          <w:kern w:val="0"/>
          <w:sz w:val="28"/>
          <w:szCs w:val="28"/>
          <w:highlight w:val="none"/>
          <w:lang w:val="en-US" w:eastAsia="zh-CN" w:bidi="ar"/>
        </w:rPr>
        <w:t xml:space="preserve">（3）因环境污染造成直接经济损失2000 万元以上1 亿元以下的。 </w:t>
      </w:r>
    </w:p>
    <w:p>
      <w:pPr>
        <w:pStyle w:val="4"/>
        <w:bidi w:val="0"/>
        <w:rPr>
          <w:rFonts w:hint="eastAsia" w:ascii="仿宋" w:hAnsi="仿宋" w:eastAsia="仿宋" w:cs="仿宋"/>
          <w:b/>
          <w:kern w:val="2"/>
          <w:sz w:val="28"/>
          <w:szCs w:val="28"/>
          <w:highlight w:val="none"/>
          <w:lang w:val="en-US" w:eastAsia="zh-CN" w:bidi="ar-SA"/>
        </w:rPr>
      </w:pPr>
      <w:bookmarkStart w:id="10" w:name="_Toc16880"/>
      <w:r>
        <w:rPr>
          <w:rFonts w:hint="eastAsia" w:ascii="仿宋" w:hAnsi="仿宋" w:eastAsia="仿宋" w:cs="仿宋"/>
          <w:b/>
          <w:kern w:val="2"/>
          <w:sz w:val="28"/>
          <w:szCs w:val="28"/>
          <w:highlight w:val="none"/>
          <w:lang w:val="en-US" w:eastAsia="zh-CN" w:bidi="ar-SA"/>
        </w:rPr>
        <w:t>1.</w:t>
      </w:r>
      <w:r>
        <w:rPr>
          <w:rFonts w:hint="eastAsia" w:ascii="仿宋" w:hAnsi="仿宋" w:cs="仿宋"/>
          <w:b/>
          <w:kern w:val="2"/>
          <w:sz w:val="28"/>
          <w:szCs w:val="28"/>
          <w:highlight w:val="none"/>
          <w:lang w:val="en-US" w:eastAsia="zh-CN" w:bidi="ar-SA"/>
        </w:rPr>
        <w:t>4</w:t>
      </w:r>
      <w:r>
        <w:rPr>
          <w:rFonts w:hint="eastAsia" w:ascii="仿宋" w:hAnsi="仿宋" w:eastAsia="仿宋" w:cs="仿宋"/>
          <w:b/>
          <w:kern w:val="2"/>
          <w:sz w:val="28"/>
          <w:szCs w:val="28"/>
          <w:highlight w:val="none"/>
          <w:lang w:val="en-US" w:eastAsia="zh-CN" w:bidi="ar-SA"/>
        </w:rPr>
        <w:t>.3 较大突发环境事件（III级）</w:t>
      </w:r>
      <w:bookmarkEnd w:id="10"/>
      <w:r>
        <w:rPr>
          <w:rFonts w:hint="eastAsia" w:ascii="仿宋" w:hAnsi="仿宋" w:eastAsia="仿宋" w:cs="仿宋"/>
          <w:b/>
          <w:kern w:val="2"/>
          <w:sz w:val="28"/>
          <w:szCs w:val="28"/>
          <w:highlight w:val="none"/>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sz w:val="28"/>
          <w:szCs w:val="28"/>
          <w:highlight w:val="none"/>
        </w:rPr>
      </w:pPr>
      <w:r>
        <w:rPr>
          <w:rFonts w:hint="eastAsia" w:ascii="仿宋" w:hAnsi="仿宋" w:eastAsia="仿宋" w:cs="仿宋"/>
          <w:color w:val="000000"/>
          <w:kern w:val="0"/>
          <w:sz w:val="28"/>
          <w:szCs w:val="28"/>
          <w:highlight w:val="none"/>
          <w:lang w:val="en-US" w:eastAsia="zh-CN" w:bidi="ar"/>
        </w:rPr>
        <w:t xml:space="preserve">凡符合下列情形之一者即为集中式饮用水水源地较大突发环境事件：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sz w:val="28"/>
          <w:szCs w:val="28"/>
          <w:highlight w:val="none"/>
        </w:rPr>
      </w:pPr>
      <w:r>
        <w:rPr>
          <w:rFonts w:hint="eastAsia" w:ascii="仿宋" w:hAnsi="仿宋" w:eastAsia="仿宋" w:cs="仿宋"/>
          <w:color w:val="000000"/>
          <w:kern w:val="0"/>
          <w:sz w:val="28"/>
          <w:szCs w:val="28"/>
          <w:highlight w:val="none"/>
          <w:lang w:val="en-US" w:eastAsia="zh-CN" w:bidi="ar"/>
        </w:rPr>
        <w:t xml:space="preserve">（1）因饮用水水源地水质污染直接导致3 人以下死亡或10 人以上50 人以下中毒的；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sz w:val="28"/>
          <w:szCs w:val="28"/>
          <w:highlight w:val="none"/>
        </w:rPr>
      </w:pPr>
      <w:r>
        <w:rPr>
          <w:rFonts w:hint="eastAsia" w:ascii="仿宋" w:hAnsi="仿宋" w:eastAsia="仿宋" w:cs="仿宋"/>
          <w:color w:val="000000"/>
          <w:kern w:val="0"/>
          <w:sz w:val="28"/>
          <w:szCs w:val="28"/>
          <w:highlight w:val="none"/>
          <w:lang w:val="en-US" w:eastAsia="zh-CN" w:bidi="ar"/>
        </w:rPr>
        <w:t xml:space="preserve">（2）因环境污染造成乡镇集中式饮用水水源地取水中断的；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sz w:val="28"/>
          <w:szCs w:val="28"/>
          <w:highlight w:val="none"/>
        </w:rPr>
      </w:pPr>
      <w:r>
        <w:rPr>
          <w:rFonts w:hint="eastAsia" w:ascii="仿宋" w:hAnsi="仿宋" w:eastAsia="仿宋" w:cs="仿宋"/>
          <w:color w:val="000000"/>
          <w:kern w:val="0"/>
          <w:sz w:val="28"/>
          <w:szCs w:val="28"/>
          <w:highlight w:val="none"/>
          <w:lang w:val="en-US" w:eastAsia="zh-CN" w:bidi="ar"/>
        </w:rPr>
        <w:t>（3）因环境污染造成直接经济损失500 万元以上2000 万元以下的</w:t>
      </w:r>
      <w:r>
        <w:rPr>
          <w:rFonts w:hint="eastAsia" w:ascii="仿宋" w:hAnsi="仿宋" w:cs="仿宋"/>
          <w:color w:val="000000"/>
          <w:kern w:val="0"/>
          <w:sz w:val="28"/>
          <w:szCs w:val="28"/>
          <w:highlight w:val="none"/>
          <w:lang w:val="en-US" w:eastAsia="zh-CN" w:bidi="ar"/>
        </w:rPr>
        <w:t>；</w:t>
      </w:r>
      <w:r>
        <w:rPr>
          <w:rFonts w:hint="eastAsia" w:ascii="仿宋" w:hAnsi="仿宋" w:eastAsia="仿宋" w:cs="仿宋"/>
          <w:color w:val="000000"/>
          <w:kern w:val="0"/>
          <w:sz w:val="28"/>
          <w:szCs w:val="28"/>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sz w:val="28"/>
          <w:szCs w:val="28"/>
          <w:highlight w:val="none"/>
        </w:rPr>
      </w:pPr>
      <w:r>
        <w:rPr>
          <w:rFonts w:hint="eastAsia" w:ascii="仿宋" w:hAnsi="仿宋" w:eastAsia="仿宋" w:cs="仿宋"/>
          <w:color w:val="000000"/>
          <w:kern w:val="0"/>
          <w:sz w:val="28"/>
          <w:szCs w:val="28"/>
          <w:highlight w:val="none"/>
          <w:lang w:val="en-US" w:eastAsia="zh-CN" w:bidi="ar"/>
        </w:rPr>
        <w:t xml:space="preserve">（4）饮用水水源地跨地市界的突发环境事件。 </w:t>
      </w:r>
    </w:p>
    <w:p>
      <w:pPr>
        <w:pStyle w:val="4"/>
        <w:bidi w:val="0"/>
        <w:rPr>
          <w:rFonts w:hint="eastAsia" w:ascii="仿宋" w:hAnsi="仿宋" w:eastAsia="仿宋" w:cs="仿宋"/>
          <w:b/>
          <w:kern w:val="2"/>
          <w:sz w:val="28"/>
          <w:szCs w:val="28"/>
          <w:highlight w:val="none"/>
          <w:lang w:val="en-US" w:eastAsia="zh-CN" w:bidi="ar-SA"/>
        </w:rPr>
      </w:pPr>
      <w:bookmarkStart w:id="11" w:name="_Toc6116"/>
      <w:r>
        <w:rPr>
          <w:rFonts w:hint="eastAsia" w:ascii="仿宋" w:hAnsi="仿宋" w:eastAsia="仿宋" w:cs="仿宋"/>
          <w:b/>
          <w:kern w:val="2"/>
          <w:sz w:val="28"/>
          <w:szCs w:val="28"/>
          <w:highlight w:val="none"/>
          <w:lang w:val="en-US" w:eastAsia="zh-CN" w:bidi="ar-SA"/>
        </w:rPr>
        <w:t>1.4.4 一般突发环境事件（IV 级）</w:t>
      </w:r>
      <w:bookmarkEnd w:id="11"/>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highlight w:val="none"/>
        </w:rPr>
      </w:pPr>
      <w:r>
        <w:rPr>
          <w:rFonts w:hint="eastAsia" w:ascii="仿宋" w:hAnsi="仿宋" w:eastAsia="仿宋" w:cs="仿宋"/>
          <w:color w:val="000000"/>
          <w:kern w:val="0"/>
          <w:sz w:val="28"/>
          <w:szCs w:val="28"/>
          <w:highlight w:val="none"/>
          <w:lang w:val="en-US" w:eastAsia="zh-CN" w:bidi="ar"/>
        </w:rPr>
        <w:t xml:space="preserve">除特别重大、重大、较大突发环境事件以外的集中式饮用水水源地突发环境事件。 </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12" w:name="_Toc12268"/>
      <w:r>
        <w:rPr>
          <w:rFonts w:hint="eastAsia" w:ascii="仿宋" w:hAnsi="仿宋" w:eastAsia="仿宋" w:cs="仿宋"/>
          <w:color w:val="auto"/>
          <w:highlight w:val="none"/>
          <w:lang w:val="en-US" w:eastAsia="zh-CN"/>
        </w:rPr>
        <w:t>1.</w:t>
      </w:r>
      <w:r>
        <w:rPr>
          <w:rFonts w:hint="eastAsia" w:ascii="仿宋" w:hAnsi="仿宋" w:cs="仿宋"/>
          <w:color w:val="auto"/>
          <w:highlight w:val="none"/>
          <w:lang w:val="en-US" w:eastAsia="zh-CN"/>
        </w:rPr>
        <w:t>5</w:t>
      </w:r>
      <w:r>
        <w:rPr>
          <w:rFonts w:hint="eastAsia" w:ascii="仿宋" w:hAnsi="仿宋" w:eastAsia="仿宋" w:cs="仿宋"/>
          <w:color w:val="auto"/>
          <w:highlight w:val="none"/>
          <w:lang w:val="en-US" w:eastAsia="zh-CN"/>
        </w:rPr>
        <w:t>技术路线</w:t>
      </w:r>
      <w:bookmarkEnd w:id="12"/>
    </w:p>
    <w:p>
      <w:pPr>
        <w:rPr>
          <w:rFonts w:hint="eastAsia"/>
          <w:lang w:val="en-US" w:eastAsia="zh-CN"/>
        </w:rPr>
      </w:pPr>
      <w:r>
        <w:rPr>
          <w:rFonts w:hint="eastAsia"/>
          <w:lang w:val="en-US" w:eastAsia="zh-CN"/>
        </w:rPr>
        <w:drawing>
          <wp:anchor distT="0" distB="0" distL="114300" distR="114300" simplePos="0" relativeHeight="251677696" behindDoc="0" locked="0" layoutInCell="1" allowOverlap="1">
            <wp:simplePos x="0" y="0"/>
            <wp:positionH relativeFrom="column">
              <wp:posOffset>785495</wp:posOffset>
            </wp:positionH>
            <wp:positionV relativeFrom="paragraph">
              <wp:posOffset>146050</wp:posOffset>
            </wp:positionV>
            <wp:extent cx="3359150" cy="5162550"/>
            <wp:effectExtent l="0" t="0" r="12700" b="0"/>
            <wp:wrapNone/>
            <wp:docPr id="3" name="图片 3" descr="669f107dea961a300bd7ad3c9e84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69f107dea961a300bd7ad3c9e843e8"/>
                    <pic:cNvPicPr>
                      <a:picLocks noChangeAspect="1"/>
                    </pic:cNvPicPr>
                  </pic:nvPicPr>
                  <pic:blipFill>
                    <a:blip r:embed="rId21"/>
                    <a:stretch>
                      <a:fillRect/>
                    </a:stretch>
                  </pic:blipFill>
                  <pic:spPr>
                    <a:xfrm>
                      <a:off x="0" y="0"/>
                      <a:ext cx="3359150" cy="5162550"/>
                    </a:xfrm>
                    <a:prstGeom prst="rect">
                      <a:avLst/>
                    </a:prstGeom>
                  </pic:spPr>
                </pic:pic>
              </a:graphicData>
            </a:graphic>
          </wp:anchor>
        </w:drawing>
      </w:r>
    </w:p>
    <w:p>
      <w:pPr>
        <w:bidi w:val="0"/>
        <w:rPr>
          <w:rFonts w:hint="eastAsia"/>
          <w:highlight w:val="yellow"/>
          <w:lang w:val="en-US" w:eastAsia="zh-CN"/>
        </w:rPr>
      </w:pPr>
    </w:p>
    <w:p>
      <w:pPr>
        <w:bidi w:val="0"/>
        <w:rPr>
          <w:rFonts w:hint="eastAsia"/>
          <w:highlight w:val="yellow"/>
          <w:lang w:val="en-US" w:eastAsia="zh-CN"/>
        </w:rPr>
      </w:pPr>
    </w:p>
    <w:p>
      <w:pPr>
        <w:rPr>
          <w:rFonts w:hint="eastAsia"/>
          <w:highlight w:val="yellow"/>
          <w:lang w:val="en-US" w:eastAsia="zh-CN"/>
        </w:rPr>
      </w:pPr>
    </w:p>
    <w:p>
      <w:pPr>
        <w:bidi w:val="0"/>
        <w:rPr>
          <w:rFonts w:hint="eastAsia"/>
          <w:highlight w:val="yellow"/>
          <w:lang w:val="en-US" w:eastAsia="zh-CN"/>
        </w:rPr>
      </w:pPr>
    </w:p>
    <w:p>
      <w:pPr>
        <w:rPr>
          <w:rFonts w:hint="eastAsia"/>
          <w:highlight w:val="yellow"/>
          <w:lang w:val="en-US" w:eastAsia="zh-CN"/>
        </w:rPr>
      </w:pPr>
    </w:p>
    <w:p>
      <w:pPr>
        <w:bidi w:val="0"/>
        <w:rPr>
          <w:rFonts w:hint="eastAsia"/>
          <w:highlight w:val="yellow"/>
          <w:lang w:val="en-US" w:eastAsia="zh-CN"/>
        </w:rPr>
      </w:pPr>
    </w:p>
    <w:p>
      <w:pPr>
        <w:bidi w:val="0"/>
        <w:ind w:left="0" w:leftChars="0" w:firstLine="0" w:firstLineChars="0"/>
        <w:rPr>
          <w:rStyle w:val="15"/>
          <w:rFonts w:hint="eastAsia"/>
          <w:b/>
          <w:color w:val="FF0000"/>
          <w:highlight w:val="yellow"/>
        </w:rPr>
      </w:pPr>
    </w:p>
    <w:p>
      <w:pPr>
        <w:bidi w:val="0"/>
        <w:rPr>
          <w:rFonts w:hint="eastAsia"/>
          <w:highlight w:val="yellow"/>
        </w:rPr>
      </w:pPr>
    </w:p>
    <w:p>
      <w:pPr>
        <w:bidi w:val="0"/>
        <w:rPr>
          <w:rFonts w:hint="eastAsia"/>
          <w:highlight w:val="yellow"/>
        </w:rPr>
      </w:pPr>
    </w:p>
    <w:p>
      <w:pPr>
        <w:bidi w:val="0"/>
        <w:rPr>
          <w:rFonts w:hint="eastAsia"/>
          <w:highlight w:val="yellow"/>
        </w:rPr>
      </w:pPr>
    </w:p>
    <w:p>
      <w:pPr>
        <w:bidi w:val="0"/>
        <w:rPr>
          <w:rFonts w:hint="eastAsia"/>
          <w:highlight w:val="yellow"/>
        </w:rPr>
      </w:pPr>
    </w:p>
    <w:p>
      <w:pPr>
        <w:bidi w:val="0"/>
        <w:rPr>
          <w:rFonts w:hint="eastAsia"/>
          <w:highlight w:val="yellow"/>
        </w:rPr>
      </w:pPr>
    </w:p>
    <w:p>
      <w:pPr>
        <w:bidi w:val="0"/>
        <w:rPr>
          <w:rFonts w:hint="eastAsia"/>
          <w:highlight w:val="yellow"/>
        </w:rPr>
      </w:pPr>
    </w:p>
    <w:p>
      <w:pPr>
        <w:bidi w:val="0"/>
        <w:rPr>
          <w:rFonts w:hint="eastAsia"/>
          <w:lang w:val="en-US" w:eastAsia="zh-CN"/>
        </w:rPr>
      </w:pPr>
    </w:p>
    <w:p>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13" w:name="_Toc32158"/>
      <w:r>
        <w:rPr>
          <w:rFonts w:hint="eastAsia" w:ascii="仿宋" w:hAnsi="仿宋" w:eastAsia="仿宋" w:cs="仿宋"/>
          <w:color w:val="auto"/>
          <w:highlight w:val="none"/>
          <w:lang w:val="en-US" w:eastAsia="zh-CN"/>
        </w:rPr>
        <w:t>1.</w:t>
      </w:r>
      <w:r>
        <w:rPr>
          <w:rFonts w:hint="eastAsia" w:ascii="仿宋" w:hAnsi="仿宋" w:cs="仿宋"/>
          <w:color w:val="auto"/>
          <w:highlight w:val="none"/>
          <w:lang w:val="en-US" w:eastAsia="zh-CN"/>
        </w:rPr>
        <w:t>6</w:t>
      </w:r>
      <w:r>
        <w:rPr>
          <w:rFonts w:hint="eastAsia" w:ascii="仿宋" w:hAnsi="仿宋" w:eastAsia="仿宋" w:cs="仿宋"/>
          <w:color w:val="auto"/>
          <w:highlight w:val="none"/>
          <w:lang w:val="en-US" w:eastAsia="zh-CN"/>
        </w:rPr>
        <w:t>预案衔接</w:t>
      </w:r>
      <w:bookmarkEnd w:id="13"/>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28"/>
          <w:szCs w:val="28"/>
          <w:highlight w:val="none"/>
          <w:lang w:val="en-US" w:eastAsia="zh-CN" w:bidi="ar"/>
        </w:rPr>
      </w:pPr>
      <w:r>
        <w:rPr>
          <w:rFonts w:hint="eastAsia" w:ascii="仿宋" w:hAnsi="仿宋" w:eastAsia="仿宋" w:cs="仿宋"/>
          <w:color w:val="000000"/>
          <w:kern w:val="0"/>
          <w:sz w:val="28"/>
          <w:szCs w:val="28"/>
          <w:highlight w:val="none"/>
          <w:lang w:val="en-US" w:eastAsia="zh-CN" w:bidi="ar"/>
        </w:rPr>
        <w:t>本预案是</w:t>
      </w:r>
      <w:r>
        <w:rPr>
          <w:rFonts w:hint="eastAsia" w:ascii="仿宋" w:hAnsi="仿宋" w:cs="仿宋"/>
          <w:color w:val="000000"/>
          <w:kern w:val="0"/>
          <w:sz w:val="28"/>
          <w:szCs w:val="28"/>
          <w:highlight w:val="none"/>
          <w:lang w:val="en-US" w:eastAsia="zh-CN" w:bidi="ar"/>
        </w:rPr>
        <w:t>保德县</w:t>
      </w:r>
      <w:r>
        <w:rPr>
          <w:rFonts w:hint="eastAsia" w:ascii="仿宋" w:hAnsi="仿宋" w:eastAsia="仿宋" w:cs="仿宋"/>
          <w:color w:val="000000"/>
          <w:kern w:val="0"/>
          <w:sz w:val="28"/>
          <w:szCs w:val="28"/>
          <w:highlight w:val="none"/>
          <w:lang w:val="en-US" w:eastAsia="zh-CN" w:bidi="ar"/>
        </w:rPr>
        <w:t>人民政府组织、指挥、协调</w:t>
      </w:r>
      <w:r>
        <w:rPr>
          <w:rFonts w:hint="eastAsia" w:ascii="仿宋" w:hAnsi="仿宋" w:cs="仿宋"/>
          <w:color w:val="000000"/>
          <w:kern w:val="0"/>
          <w:sz w:val="28"/>
          <w:szCs w:val="28"/>
          <w:highlight w:val="none"/>
          <w:lang w:val="en-US" w:eastAsia="zh-CN" w:bidi="ar"/>
        </w:rPr>
        <w:t>本县</w:t>
      </w:r>
      <w:r>
        <w:rPr>
          <w:rFonts w:hint="eastAsia" w:ascii="仿宋" w:hAnsi="仿宋" w:eastAsia="仿宋" w:cs="仿宋"/>
          <w:color w:val="000000"/>
          <w:kern w:val="0"/>
          <w:sz w:val="28"/>
          <w:szCs w:val="28"/>
          <w:highlight w:val="none"/>
          <w:lang w:val="en-US" w:eastAsia="zh-CN" w:bidi="ar"/>
        </w:rPr>
        <w:t>饮用水水源地突发环境事件应急工作的程序规范，是指导</w:t>
      </w:r>
      <w:r>
        <w:rPr>
          <w:rFonts w:hint="eastAsia" w:ascii="仿宋" w:hAnsi="仿宋" w:cs="仿宋"/>
          <w:color w:val="000000"/>
          <w:kern w:val="0"/>
          <w:sz w:val="28"/>
          <w:szCs w:val="28"/>
          <w:highlight w:val="none"/>
          <w:lang w:val="en-US" w:eastAsia="zh-CN" w:bidi="ar"/>
        </w:rPr>
        <w:t>全县</w:t>
      </w:r>
      <w:r>
        <w:rPr>
          <w:rFonts w:hint="eastAsia" w:ascii="仿宋" w:hAnsi="仿宋" w:eastAsia="仿宋" w:cs="仿宋"/>
          <w:color w:val="000000"/>
          <w:kern w:val="0"/>
          <w:sz w:val="28"/>
          <w:szCs w:val="28"/>
          <w:highlight w:val="none"/>
          <w:lang w:val="en-US" w:eastAsia="zh-CN" w:bidi="ar"/>
        </w:rPr>
        <w:t>各级人民政府、各有关部门做好饮用水水源地突发环境事件应急工作的依据。</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28"/>
          <w:szCs w:val="28"/>
          <w:highlight w:val="none"/>
          <w:lang w:val="en-US" w:eastAsia="zh-CN" w:bidi="ar"/>
        </w:rPr>
      </w:pPr>
      <w:r>
        <w:rPr>
          <w:rFonts w:hint="eastAsia" w:ascii="仿宋" w:hAnsi="仿宋" w:cs="仿宋"/>
          <w:color w:val="000000"/>
          <w:kern w:val="0"/>
          <w:sz w:val="28"/>
          <w:szCs w:val="28"/>
          <w:highlight w:val="none"/>
          <w:lang w:val="en-US" w:eastAsia="zh-CN" w:bidi="ar"/>
        </w:rPr>
        <w:t>全县</w:t>
      </w:r>
      <w:r>
        <w:rPr>
          <w:rFonts w:hint="eastAsia" w:ascii="仿宋" w:hAnsi="仿宋" w:eastAsia="仿宋" w:cs="仿宋"/>
          <w:color w:val="000000"/>
          <w:kern w:val="0"/>
          <w:sz w:val="28"/>
          <w:szCs w:val="28"/>
          <w:highlight w:val="none"/>
          <w:lang w:val="en-US" w:eastAsia="zh-CN" w:bidi="ar"/>
        </w:rPr>
        <w:t>饮用水水源突发环境事件应急预案体系包括：</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28"/>
          <w:szCs w:val="28"/>
          <w:highlight w:val="none"/>
          <w:lang w:val="en-US" w:eastAsia="zh-CN" w:bidi="ar"/>
        </w:rPr>
      </w:pPr>
      <w:r>
        <w:rPr>
          <w:rFonts w:hint="eastAsia" w:ascii="仿宋" w:hAnsi="仿宋" w:eastAsia="仿宋" w:cs="仿宋"/>
          <w:color w:val="000000"/>
          <w:kern w:val="0"/>
          <w:sz w:val="28"/>
          <w:szCs w:val="28"/>
          <w:highlight w:val="none"/>
          <w:lang w:val="en-US" w:eastAsia="zh-CN" w:bidi="ar"/>
        </w:rPr>
        <w:t>（1）</w:t>
      </w:r>
      <w:r>
        <w:rPr>
          <w:rFonts w:hint="eastAsia" w:ascii="仿宋" w:hAnsi="仿宋" w:cs="仿宋"/>
          <w:color w:val="000000"/>
          <w:kern w:val="0"/>
          <w:sz w:val="28"/>
          <w:szCs w:val="28"/>
          <w:highlight w:val="none"/>
          <w:lang w:val="en-US" w:eastAsia="zh-CN" w:bidi="ar"/>
        </w:rPr>
        <w:t>县</w:t>
      </w:r>
      <w:r>
        <w:rPr>
          <w:rFonts w:hint="eastAsia" w:ascii="仿宋" w:hAnsi="仿宋" w:eastAsia="仿宋" w:cs="仿宋"/>
          <w:color w:val="000000"/>
          <w:kern w:val="0"/>
          <w:sz w:val="28"/>
          <w:szCs w:val="28"/>
          <w:highlight w:val="none"/>
          <w:lang w:val="en-US" w:eastAsia="zh-CN" w:bidi="ar"/>
        </w:rPr>
        <w:t>级及以上突发环境事件应急预案。包括国务院办公厅《国家突发环境事件应急预案》（国办函〔2014〕119号）、</w:t>
      </w:r>
      <w:r>
        <w:rPr>
          <w:rFonts w:hint="eastAsia" w:ascii="仿宋" w:hAnsi="仿宋" w:cs="仿宋"/>
          <w:color w:val="000000"/>
          <w:kern w:val="0"/>
          <w:sz w:val="28"/>
          <w:szCs w:val="28"/>
          <w:highlight w:val="none"/>
          <w:lang w:val="en-US" w:eastAsia="zh-CN" w:bidi="ar"/>
        </w:rPr>
        <w:t>山西省</w:t>
      </w:r>
      <w:r>
        <w:rPr>
          <w:rFonts w:hint="eastAsia" w:ascii="仿宋" w:hAnsi="仿宋" w:eastAsia="仿宋" w:cs="仿宋"/>
          <w:color w:val="000000"/>
          <w:kern w:val="0"/>
          <w:sz w:val="28"/>
          <w:szCs w:val="28"/>
          <w:highlight w:val="none"/>
          <w:lang w:val="en-US" w:eastAsia="zh-CN" w:bidi="ar"/>
        </w:rPr>
        <w:t>人民政府《</w:t>
      </w:r>
      <w:r>
        <w:rPr>
          <w:rFonts w:hint="eastAsia" w:ascii="仿宋" w:hAnsi="仿宋" w:cs="仿宋"/>
          <w:color w:val="000000"/>
          <w:kern w:val="0"/>
          <w:sz w:val="28"/>
          <w:szCs w:val="28"/>
          <w:highlight w:val="none"/>
          <w:lang w:val="en-US" w:eastAsia="zh-CN" w:bidi="ar"/>
        </w:rPr>
        <w:t>山西省</w:t>
      </w:r>
      <w:r>
        <w:rPr>
          <w:rFonts w:hint="eastAsia" w:ascii="仿宋" w:hAnsi="仿宋" w:eastAsia="仿宋" w:cs="仿宋"/>
          <w:color w:val="000000"/>
          <w:kern w:val="0"/>
          <w:sz w:val="28"/>
          <w:szCs w:val="28"/>
          <w:highlight w:val="none"/>
          <w:lang w:val="en-US" w:eastAsia="zh-CN" w:bidi="ar"/>
        </w:rPr>
        <w:t>突发环境事件应急预案》、</w:t>
      </w:r>
      <w:r>
        <w:rPr>
          <w:rFonts w:hint="eastAsia" w:ascii="仿宋" w:hAnsi="仿宋" w:cs="仿宋"/>
          <w:color w:val="000000"/>
          <w:kern w:val="0"/>
          <w:sz w:val="28"/>
          <w:szCs w:val="28"/>
          <w:highlight w:val="none"/>
          <w:lang w:val="en-US" w:eastAsia="zh-CN" w:bidi="ar"/>
        </w:rPr>
        <w:t>忻州市</w:t>
      </w:r>
      <w:r>
        <w:rPr>
          <w:rFonts w:hint="eastAsia" w:ascii="仿宋" w:hAnsi="仿宋" w:eastAsia="仿宋" w:cs="仿宋"/>
          <w:color w:val="000000"/>
          <w:kern w:val="0"/>
          <w:sz w:val="28"/>
          <w:szCs w:val="28"/>
          <w:highlight w:val="none"/>
          <w:lang w:val="en-US" w:eastAsia="zh-CN" w:bidi="ar"/>
        </w:rPr>
        <w:t>人民政府《</w:t>
      </w:r>
      <w:r>
        <w:rPr>
          <w:rFonts w:hint="eastAsia" w:ascii="仿宋" w:hAnsi="仿宋" w:cs="仿宋"/>
          <w:color w:val="000000"/>
          <w:kern w:val="0"/>
          <w:sz w:val="28"/>
          <w:szCs w:val="28"/>
          <w:highlight w:val="none"/>
          <w:lang w:val="en-US" w:eastAsia="zh-CN" w:bidi="ar"/>
        </w:rPr>
        <w:t>忻州市</w:t>
      </w:r>
      <w:r>
        <w:rPr>
          <w:rFonts w:hint="eastAsia" w:ascii="仿宋" w:hAnsi="仿宋" w:eastAsia="仿宋" w:cs="仿宋"/>
          <w:color w:val="000000"/>
          <w:kern w:val="0"/>
          <w:sz w:val="28"/>
          <w:szCs w:val="28"/>
          <w:highlight w:val="none"/>
          <w:lang w:val="en-US" w:eastAsia="zh-CN" w:bidi="ar"/>
        </w:rPr>
        <w:t>突发环境事件</w:t>
      </w:r>
      <w:r>
        <w:rPr>
          <w:rFonts w:hint="eastAsia" w:ascii="仿宋" w:hAnsi="仿宋" w:cs="仿宋"/>
          <w:color w:val="000000"/>
          <w:kern w:val="0"/>
          <w:sz w:val="28"/>
          <w:szCs w:val="28"/>
          <w:highlight w:val="none"/>
          <w:lang w:val="en-US" w:eastAsia="zh-CN" w:bidi="ar"/>
        </w:rPr>
        <w:t>总体</w:t>
      </w:r>
      <w:r>
        <w:rPr>
          <w:rFonts w:hint="eastAsia" w:ascii="仿宋" w:hAnsi="仿宋" w:eastAsia="仿宋" w:cs="仿宋"/>
          <w:color w:val="000000"/>
          <w:kern w:val="0"/>
          <w:sz w:val="28"/>
          <w:szCs w:val="28"/>
          <w:highlight w:val="none"/>
          <w:lang w:val="en-US" w:eastAsia="zh-CN" w:bidi="ar"/>
        </w:rPr>
        <w:t>应急预案》《</w:t>
      </w:r>
      <w:r>
        <w:rPr>
          <w:rFonts w:hint="eastAsia" w:ascii="仿宋" w:hAnsi="仿宋" w:cs="仿宋"/>
          <w:color w:val="000000"/>
          <w:kern w:val="0"/>
          <w:sz w:val="28"/>
          <w:szCs w:val="28"/>
          <w:highlight w:val="none"/>
          <w:lang w:val="en-US" w:eastAsia="zh-CN" w:bidi="ar"/>
        </w:rPr>
        <w:t>保德县</w:t>
      </w:r>
      <w:r>
        <w:rPr>
          <w:rFonts w:hint="eastAsia" w:ascii="仿宋" w:hAnsi="仿宋" w:eastAsia="仿宋" w:cs="仿宋"/>
          <w:color w:val="000000"/>
          <w:kern w:val="0"/>
          <w:sz w:val="28"/>
          <w:szCs w:val="28"/>
          <w:highlight w:val="none"/>
          <w:lang w:val="en-US" w:eastAsia="zh-CN" w:bidi="ar"/>
        </w:rPr>
        <w:t>突发事件应急预案》和其他涉环境的专项应急预案等。</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28"/>
          <w:szCs w:val="28"/>
          <w:highlight w:val="none"/>
          <w:lang w:val="en-US" w:eastAsia="zh-CN" w:bidi="ar"/>
        </w:rPr>
      </w:pPr>
      <w:r>
        <w:rPr>
          <w:rFonts w:hint="eastAsia" w:ascii="仿宋" w:hAnsi="仿宋" w:eastAsia="仿宋" w:cs="仿宋"/>
          <w:color w:val="000000"/>
          <w:kern w:val="0"/>
          <w:sz w:val="28"/>
          <w:szCs w:val="28"/>
          <w:highlight w:val="none"/>
          <w:lang w:val="en-US" w:eastAsia="zh-CN" w:bidi="ar"/>
        </w:rPr>
        <w:t>（</w:t>
      </w:r>
      <w:r>
        <w:rPr>
          <w:rFonts w:hint="eastAsia" w:ascii="仿宋" w:hAnsi="仿宋" w:cs="仿宋"/>
          <w:color w:val="000000"/>
          <w:kern w:val="0"/>
          <w:sz w:val="28"/>
          <w:szCs w:val="28"/>
          <w:highlight w:val="none"/>
          <w:lang w:val="en-US" w:eastAsia="zh-CN" w:bidi="ar"/>
        </w:rPr>
        <w:t>2</w:t>
      </w:r>
      <w:r>
        <w:rPr>
          <w:rFonts w:hint="eastAsia" w:ascii="仿宋" w:hAnsi="仿宋" w:eastAsia="仿宋" w:cs="仿宋"/>
          <w:color w:val="000000"/>
          <w:kern w:val="0"/>
          <w:sz w:val="28"/>
          <w:szCs w:val="28"/>
          <w:highlight w:val="none"/>
          <w:lang w:val="en-US" w:eastAsia="zh-CN" w:bidi="ar"/>
        </w:rPr>
        <w:t>）</w:t>
      </w:r>
      <w:r>
        <w:rPr>
          <w:rFonts w:hint="eastAsia" w:ascii="仿宋" w:hAnsi="仿宋" w:cs="仿宋"/>
          <w:color w:val="000000"/>
          <w:kern w:val="0"/>
          <w:sz w:val="28"/>
          <w:szCs w:val="28"/>
          <w:highlight w:val="none"/>
          <w:lang w:val="en-US" w:eastAsia="zh-CN" w:bidi="ar"/>
        </w:rPr>
        <w:t>乡、镇</w:t>
      </w:r>
      <w:r>
        <w:rPr>
          <w:rFonts w:hint="eastAsia" w:ascii="仿宋" w:hAnsi="仿宋" w:eastAsia="仿宋" w:cs="仿宋"/>
          <w:color w:val="000000"/>
          <w:kern w:val="0"/>
          <w:sz w:val="28"/>
          <w:szCs w:val="28"/>
          <w:highlight w:val="none"/>
          <w:lang w:val="en-US" w:eastAsia="zh-CN" w:bidi="ar"/>
        </w:rPr>
        <w:t>应急预案。各</w:t>
      </w:r>
      <w:r>
        <w:rPr>
          <w:rFonts w:hint="eastAsia" w:ascii="仿宋" w:hAnsi="仿宋" w:cs="仿宋"/>
          <w:color w:val="000000"/>
          <w:kern w:val="0"/>
          <w:sz w:val="28"/>
          <w:szCs w:val="28"/>
          <w:highlight w:val="none"/>
          <w:lang w:val="en-US" w:eastAsia="zh-CN" w:bidi="ar"/>
        </w:rPr>
        <w:t>乡</w:t>
      </w:r>
      <w:r>
        <w:rPr>
          <w:rFonts w:hint="eastAsia" w:ascii="仿宋" w:hAnsi="仿宋" w:eastAsia="仿宋" w:cs="仿宋"/>
          <w:color w:val="000000"/>
          <w:kern w:val="0"/>
          <w:sz w:val="28"/>
          <w:szCs w:val="28"/>
          <w:highlight w:val="none"/>
          <w:lang w:val="en-US" w:eastAsia="zh-CN" w:bidi="ar"/>
        </w:rPr>
        <w:t>镇政府（街道办区／管委会）组织</w:t>
      </w:r>
      <w:r>
        <w:rPr>
          <w:rFonts w:hint="eastAsia" w:ascii="仿宋" w:hAnsi="仿宋" w:cs="仿宋"/>
          <w:color w:val="000000"/>
          <w:kern w:val="0"/>
          <w:sz w:val="28"/>
          <w:szCs w:val="28"/>
          <w:highlight w:val="none"/>
          <w:lang w:val="en-US" w:eastAsia="zh-CN" w:bidi="ar"/>
        </w:rPr>
        <w:t>制定</w:t>
      </w:r>
      <w:r>
        <w:rPr>
          <w:rFonts w:hint="eastAsia" w:ascii="仿宋" w:hAnsi="仿宋" w:eastAsia="仿宋" w:cs="仿宋"/>
          <w:color w:val="000000"/>
          <w:kern w:val="0"/>
          <w:sz w:val="28"/>
          <w:szCs w:val="28"/>
          <w:highlight w:val="none"/>
          <w:lang w:val="en-US" w:eastAsia="zh-CN" w:bidi="ar"/>
        </w:rPr>
        <w:t>的突发环境事件应急预案。</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仿宋" w:hAnsi="仿宋" w:eastAsia="仿宋" w:cs="仿宋"/>
          <w:color w:val="000000"/>
          <w:kern w:val="0"/>
          <w:sz w:val="28"/>
          <w:szCs w:val="28"/>
          <w:highlight w:val="none"/>
          <w:lang w:val="en-US" w:eastAsia="zh-CN" w:bidi="ar"/>
        </w:rPr>
      </w:pPr>
      <w:r>
        <w:rPr>
          <w:rFonts w:hint="eastAsia" w:ascii="仿宋" w:hAnsi="仿宋" w:eastAsia="仿宋" w:cs="仿宋"/>
          <w:color w:val="000000"/>
          <w:kern w:val="0"/>
          <w:sz w:val="28"/>
          <w:szCs w:val="28"/>
          <w:highlight w:val="none"/>
          <w:lang w:val="en-US" w:eastAsia="zh-CN" w:bidi="ar"/>
        </w:rPr>
        <w:t>（</w:t>
      </w:r>
      <w:r>
        <w:rPr>
          <w:rFonts w:hint="eastAsia" w:ascii="仿宋" w:hAnsi="仿宋" w:cs="仿宋"/>
          <w:color w:val="000000"/>
          <w:kern w:val="0"/>
          <w:sz w:val="28"/>
          <w:szCs w:val="28"/>
          <w:highlight w:val="none"/>
          <w:lang w:val="en-US" w:eastAsia="zh-CN" w:bidi="ar"/>
        </w:rPr>
        <w:t>3</w:t>
      </w:r>
      <w:r>
        <w:rPr>
          <w:rFonts w:hint="eastAsia" w:ascii="仿宋" w:hAnsi="仿宋" w:eastAsia="仿宋" w:cs="仿宋"/>
          <w:color w:val="000000"/>
          <w:kern w:val="0"/>
          <w:sz w:val="28"/>
          <w:szCs w:val="28"/>
          <w:highlight w:val="none"/>
          <w:lang w:val="en-US" w:eastAsia="zh-CN" w:bidi="ar"/>
        </w:rPr>
        <w:t>）企事业单位突发环境事件应急预案。</w:t>
      </w:r>
      <w:r>
        <w:rPr>
          <w:rFonts w:hint="eastAsia" w:ascii="仿宋" w:hAnsi="仿宋" w:cs="仿宋"/>
          <w:color w:val="000000"/>
          <w:kern w:val="0"/>
          <w:sz w:val="28"/>
          <w:szCs w:val="28"/>
          <w:highlight w:val="none"/>
          <w:lang w:val="en-US" w:eastAsia="zh-CN" w:bidi="ar"/>
        </w:rPr>
        <w:t>保德县供水有限责任公司</w:t>
      </w:r>
      <w:r>
        <w:rPr>
          <w:rFonts w:hint="eastAsia" w:ascii="仿宋" w:hAnsi="仿宋" w:eastAsia="仿宋" w:cs="仿宋"/>
          <w:color w:val="000000"/>
          <w:kern w:val="0"/>
          <w:sz w:val="28"/>
          <w:szCs w:val="28"/>
          <w:highlight w:val="none"/>
          <w:lang w:val="en-US" w:eastAsia="zh-CN" w:bidi="ar"/>
        </w:rPr>
        <w:t>企事业单位根据有关</w:t>
      </w:r>
      <w:r>
        <w:rPr>
          <w:rFonts w:hint="eastAsia" w:ascii="仿宋" w:hAnsi="仿宋" w:cs="仿宋"/>
          <w:color w:val="000000"/>
          <w:kern w:val="0"/>
          <w:sz w:val="28"/>
          <w:szCs w:val="28"/>
          <w:highlight w:val="none"/>
          <w:lang w:val="en-US" w:eastAsia="zh-CN" w:bidi="ar"/>
        </w:rPr>
        <w:t>法律法规制定</w:t>
      </w:r>
      <w:r>
        <w:rPr>
          <w:rFonts w:hint="eastAsia" w:ascii="仿宋" w:hAnsi="仿宋" w:eastAsia="仿宋" w:cs="仿宋"/>
          <w:color w:val="000000"/>
          <w:kern w:val="0"/>
          <w:sz w:val="28"/>
          <w:szCs w:val="28"/>
          <w:highlight w:val="none"/>
          <w:lang w:val="en-US" w:eastAsia="zh-CN" w:bidi="ar"/>
        </w:rPr>
        <w:t>的突发环境事件应急预案</w:t>
      </w:r>
      <w:r>
        <w:rPr>
          <w:rFonts w:hint="eastAsia" w:ascii="仿宋" w:hAnsi="仿宋" w:cs="仿宋"/>
          <w:color w:val="000000"/>
          <w:kern w:val="0"/>
          <w:sz w:val="28"/>
          <w:szCs w:val="28"/>
          <w:highlight w:val="none"/>
          <w:lang w:val="en-US" w:eastAsia="zh-CN" w:bidi="ar"/>
        </w:rPr>
        <w:t>，包括《保德县供水有限责任公司突发公共事件及生产安全事故应急预案》等</w:t>
      </w:r>
      <w:r>
        <w:rPr>
          <w:rFonts w:hint="eastAsia" w:ascii="仿宋" w:hAnsi="仿宋" w:eastAsia="仿宋" w:cs="仿宋"/>
          <w:color w:val="000000"/>
          <w:kern w:val="0"/>
          <w:sz w:val="28"/>
          <w:szCs w:val="28"/>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ascii="Times New Roman" w:hAnsi="Times New Roman" w:cs="Times New Roman"/>
          <w:kern w:val="0"/>
          <w:sz w:val="28"/>
          <w:szCs w:val="28"/>
          <w:highlight w:val="yellow"/>
          <w:lang w:val="en-US" w:eastAsia="zh-CN"/>
        </w:rPr>
      </w:pPr>
      <w:r>
        <w:rPr>
          <w:rFonts w:hint="eastAsia" w:ascii="仿宋" w:hAnsi="仿宋" w:eastAsia="仿宋" w:cs="仿宋"/>
          <w:color w:val="000000"/>
          <w:kern w:val="0"/>
          <w:sz w:val="28"/>
          <w:szCs w:val="28"/>
          <w:highlight w:val="none"/>
          <w:lang w:val="en-US" w:eastAsia="zh-CN" w:bidi="ar"/>
        </w:rPr>
        <w:t>各有关单位应急预案衔接的重点是配合做好污染物拦截、信息收集研判、事件预警和应急响应等工作。</w:t>
      </w:r>
    </w:p>
    <w:p>
      <w:pPr>
        <w:pStyle w:val="3"/>
        <w:keepNext w:val="0"/>
        <w:keepLines w:val="0"/>
        <w:pageBreakBefore w:val="0"/>
        <w:widowControl w:val="0"/>
        <w:kinsoku w:val="0"/>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14" w:name="_Toc26841"/>
      <w:r>
        <w:rPr>
          <w:rFonts w:hint="eastAsia" w:ascii="仿宋" w:hAnsi="仿宋" w:eastAsia="仿宋" w:cs="仿宋"/>
          <w:color w:val="auto"/>
          <w:highlight w:val="none"/>
          <w:lang w:val="en-US" w:eastAsia="zh-CN"/>
        </w:rPr>
        <w:t>1.</w:t>
      </w:r>
      <w:r>
        <w:rPr>
          <w:rFonts w:hint="eastAsia" w:ascii="仿宋" w:hAnsi="仿宋" w:cs="仿宋"/>
          <w:color w:val="auto"/>
          <w:highlight w:val="none"/>
          <w:lang w:val="en-US" w:eastAsia="zh-CN"/>
        </w:rPr>
        <w:t>7</w:t>
      </w:r>
      <w:r>
        <w:rPr>
          <w:rFonts w:hint="eastAsia" w:ascii="仿宋" w:hAnsi="仿宋" w:eastAsia="仿宋" w:cs="仿宋"/>
          <w:color w:val="auto"/>
          <w:highlight w:val="none"/>
          <w:lang w:val="en-US" w:eastAsia="zh-CN"/>
        </w:rPr>
        <w:t xml:space="preserve"> 工作原则</w:t>
      </w:r>
      <w:bookmarkEnd w:id="14"/>
    </w:p>
    <w:p>
      <w:pPr>
        <w:keepNext w:val="0"/>
        <w:keepLines w:val="0"/>
        <w:pageBreakBefore w:val="0"/>
        <w:widowControl w:val="0"/>
        <w:numPr>
          <w:ilvl w:val="0"/>
          <w:numId w:val="0"/>
        </w:numPr>
        <w:suppressLineNumbers w:val="0"/>
        <w:kinsoku w:val="0"/>
        <w:wordWrap/>
        <w:overflowPunct/>
        <w:topLinePunct w:val="0"/>
        <w:autoSpaceDE/>
        <w:autoSpaceDN/>
        <w:bidi w:val="0"/>
        <w:adjustRightInd/>
        <w:snapToGrid/>
        <w:spacing w:line="600" w:lineRule="exact"/>
        <w:ind w:firstLine="560" w:firstLineChars="200"/>
        <w:jc w:val="both"/>
        <w:textAlignment w:val="auto"/>
        <w:rPr>
          <w:rFonts w:hint="eastAsia" w:ascii="仿宋" w:hAnsi="仿宋" w:eastAsia="仿宋" w:cs="仿宋"/>
          <w:color w:val="000000"/>
          <w:kern w:val="0"/>
          <w:sz w:val="28"/>
          <w:szCs w:val="28"/>
          <w:highlight w:val="none"/>
          <w:lang w:val="en-US" w:eastAsia="zh-CN" w:bidi="ar"/>
        </w:rPr>
      </w:pPr>
      <w:r>
        <w:rPr>
          <w:rFonts w:hint="eastAsia" w:ascii="仿宋" w:hAnsi="仿宋" w:cs="仿宋"/>
          <w:color w:val="000000"/>
          <w:kern w:val="0"/>
          <w:sz w:val="28"/>
          <w:szCs w:val="28"/>
          <w:highlight w:val="none"/>
          <w:lang w:val="en-US" w:eastAsia="zh-CN" w:bidi="ar"/>
        </w:rPr>
        <w:t>（1）</w:t>
      </w:r>
      <w:r>
        <w:rPr>
          <w:rFonts w:hint="eastAsia" w:ascii="仿宋" w:hAnsi="仿宋" w:eastAsia="仿宋" w:cs="仿宋"/>
          <w:color w:val="000000"/>
          <w:kern w:val="0"/>
          <w:sz w:val="28"/>
          <w:szCs w:val="28"/>
          <w:highlight w:val="none"/>
          <w:lang w:val="en-US" w:eastAsia="zh-CN" w:bidi="ar"/>
        </w:rPr>
        <w:t>坚持以人为本的原则。切实履行政府的社会管理和公共服务职能，把保障公众健康和生命财产安全作为首要任务，最大限度地降低饮用水水源地突发性污染事件造成的危害。</w:t>
      </w:r>
    </w:p>
    <w:p>
      <w:pPr>
        <w:keepNext w:val="0"/>
        <w:keepLines w:val="0"/>
        <w:pageBreakBefore w:val="0"/>
        <w:widowControl w:val="0"/>
        <w:numPr>
          <w:ilvl w:val="0"/>
          <w:numId w:val="0"/>
        </w:numPr>
        <w:suppressLineNumbers w:val="0"/>
        <w:kinsoku w:val="0"/>
        <w:wordWrap/>
        <w:overflowPunct/>
        <w:topLinePunct w:val="0"/>
        <w:autoSpaceDE/>
        <w:autoSpaceDN/>
        <w:bidi w:val="0"/>
        <w:adjustRightInd/>
        <w:snapToGrid/>
        <w:spacing w:line="600" w:lineRule="exact"/>
        <w:ind w:firstLine="560" w:firstLineChars="200"/>
        <w:jc w:val="both"/>
        <w:textAlignment w:val="auto"/>
        <w:rPr>
          <w:rFonts w:hint="eastAsia" w:ascii="仿宋" w:hAnsi="仿宋" w:eastAsia="仿宋" w:cs="仿宋"/>
          <w:color w:val="000000"/>
          <w:kern w:val="0"/>
          <w:sz w:val="28"/>
          <w:szCs w:val="28"/>
          <w:highlight w:val="none"/>
          <w:lang w:val="en-US" w:eastAsia="zh-CN" w:bidi="ar"/>
        </w:rPr>
      </w:pPr>
      <w:r>
        <w:rPr>
          <w:rFonts w:hint="eastAsia" w:ascii="仿宋" w:hAnsi="仿宋" w:cs="仿宋"/>
          <w:color w:val="000000"/>
          <w:kern w:val="0"/>
          <w:sz w:val="28"/>
          <w:szCs w:val="28"/>
          <w:highlight w:val="none"/>
          <w:lang w:val="en-US" w:eastAsia="zh-CN" w:bidi="ar"/>
        </w:rPr>
        <w:t>（2）</w:t>
      </w:r>
      <w:r>
        <w:rPr>
          <w:rFonts w:hint="eastAsia" w:ascii="仿宋" w:hAnsi="仿宋" w:eastAsia="仿宋" w:cs="仿宋"/>
          <w:color w:val="000000"/>
          <w:kern w:val="0"/>
          <w:sz w:val="28"/>
          <w:szCs w:val="28"/>
          <w:highlight w:val="none"/>
          <w:lang w:val="en-US" w:eastAsia="zh-CN" w:bidi="ar"/>
        </w:rPr>
        <w:t>坚</w:t>
      </w:r>
      <w:r>
        <w:rPr>
          <w:rFonts w:hint="eastAsia" w:ascii="仿宋" w:hAnsi="仿宋" w:cs="仿宋"/>
          <w:color w:val="000000"/>
          <w:kern w:val="0"/>
          <w:sz w:val="28"/>
          <w:szCs w:val="28"/>
          <w:highlight w:val="none"/>
          <w:lang w:val="en-US" w:eastAsia="zh-CN" w:bidi="ar"/>
        </w:rPr>
        <w:t>持</w:t>
      </w:r>
      <w:r>
        <w:rPr>
          <w:rFonts w:hint="eastAsia" w:ascii="仿宋" w:hAnsi="仿宋" w:eastAsia="仿宋" w:cs="仿宋"/>
          <w:color w:val="000000"/>
          <w:kern w:val="0"/>
          <w:sz w:val="28"/>
          <w:szCs w:val="28"/>
          <w:highlight w:val="none"/>
          <w:lang w:val="en-US" w:eastAsia="zh-CN" w:bidi="ar"/>
        </w:rPr>
        <w:t>预防为先的原则。把应对饮用水水源地突发性污染事件的各项工作落实在日常管理之中，加强预防措施，完善信息网络建设，增强预警分析，做好预警演练。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560" w:firstLineChars="200"/>
        <w:jc w:val="both"/>
        <w:textAlignment w:val="auto"/>
        <w:rPr>
          <w:rFonts w:hint="eastAsia" w:ascii="仿宋" w:hAnsi="仿宋" w:eastAsia="仿宋" w:cs="仿宋"/>
          <w:color w:val="000000"/>
          <w:kern w:val="0"/>
          <w:sz w:val="28"/>
          <w:szCs w:val="28"/>
          <w:highlight w:val="none"/>
          <w:lang w:val="en-US" w:eastAsia="zh-CN" w:bidi="ar"/>
        </w:rPr>
      </w:pPr>
      <w:r>
        <w:rPr>
          <w:rFonts w:hint="eastAsia" w:ascii="仿宋" w:hAnsi="仿宋" w:cs="仿宋"/>
          <w:color w:val="000000"/>
          <w:kern w:val="0"/>
          <w:sz w:val="28"/>
          <w:szCs w:val="28"/>
          <w:highlight w:val="none"/>
          <w:lang w:val="en-US" w:eastAsia="zh-CN" w:bidi="ar"/>
        </w:rPr>
        <w:t>（3）坚持科学</w:t>
      </w:r>
      <w:r>
        <w:rPr>
          <w:rFonts w:hint="eastAsia" w:ascii="仿宋" w:hAnsi="仿宋" w:eastAsia="仿宋" w:cs="仿宋"/>
          <w:color w:val="000000"/>
          <w:kern w:val="0"/>
          <w:sz w:val="28"/>
          <w:szCs w:val="28"/>
          <w:highlight w:val="none"/>
          <w:lang w:val="en-US" w:eastAsia="zh-CN" w:bidi="ar"/>
        </w:rPr>
        <w:t>处置的原则。实行条块结合、属地为主、专业处置。建立应急指挥机构，形成分级负</w:t>
      </w:r>
      <w:r>
        <w:rPr>
          <w:rFonts w:hint="eastAsia" w:ascii="仿宋" w:hAnsi="仿宋" w:cs="仿宋"/>
          <w:color w:val="000000"/>
          <w:kern w:val="0"/>
          <w:sz w:val="28"/>
          <w:szCs w:val="28"/>
          <w:highlight w:val="none"/>
          <w:lang w:val="en-US" w:eastAsia="zh-CN" w:bidi="ar"/>
        </w:rPr>
        <w:t>责</w:t>
      </w:r>
      <w:r>
        <w:rPr>
          <w:rFonts w:hint="eastAsia" w:ascii="仿宋" w:hAnsi="仿宋" w:eastAsia="仿宋" w:cs="仿宋"/>
          <w:color w:val="000000"/>
          <w:kern w:val="0"/>
          <w:sz w:val="28"/>
          <w:szCs w:val="28"/>
          <w:highlight w:val="none"/>
          <w:lang w:val="en-US" w:eastAsia="zh-CN" w:bidi="ar"/>
        </w:rPr>
        <w:t>、分类指挥、综合协调的科学应急体系。</w:t>
      </w:r>
    </w:p>
    <w:p>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firstLine="560" w:firstLineChars="200"/>
        <w:jc w:val="both"/>
        <w:textAlignment w:val="auto"/>
        <w:rPr>
          <w:rFonts w:hint="eastAsia" w:ascii="仿宋" w:hAnsi="仿宋" w:eastAsia="仿宋" w:cs="仿宋"/>
          <w:color w:val="000000"/>
          <w:kern w:val="0"/>
          <w:sz w:val="28"/>
          <w:szCs w:val="28"/>
          <w:highlight w:val="none"/>
          <w:lang w:val="en-US" w:eastAsia="zh-CN" w:bidi="ar"/>
        </w:rPr>
      </w:pPr>
      <w:r>
        <w:rPr>
          <w:rFonts w:hint="eastAsia" w:ascii="仿宋" w:hAnsi="仿宋" w:cs="仿宋"/>
          <w:color w:val="000000"/>
          <w:kern w:val="0"/>
          <w:sz w:val="28"/>
          <w:szCs w:val="28"/>
          <w:highlight w:val="none"/>
          <w:lang w:val="en-US" w:eastAsia="zh-CN" w:bidi="ar"/>
        </w:rPr>
        <w:t>（4）</w:t>
      </w:r>
      <w:r>
        <w:rPr>
          <w:rFonts w:hint="eastAsia" w:ascii="仿宋" w:hAnsi="仿宋" w:eastAsia="仿宋" w:cs="仿宋"/>
          <w:color w:val="000000"/>
          <w:kern w:val="0"/>
          <w:sz w:val="28"/>
          <w:szCs w:val="28"/>
          <w:highlight w:val="none"/>
          <w:lang w:val="en-US" w:eastAsia="zh-CN" w:bidi="ar"/>
        </w:rPr>
        <w:t>坚持依法管理的原则。加强有关法律宣传，维护公众的合法权益，使应对饮用水水源地突发性污染事件的工作规范化、制度化、</w:t>
      </w:r>
      <w:r>
        <w:rPr>
          <w:rFonts w:hint="eastAsia" w:ascii="仿宋" w:hAnsi="仿宋" w:cs="仿宋"/>
          <w:color w:val="000000"/>
          <w:kern w:val="0"/>
          <w:sz w:val="28"/>
          <w:szCs w:val="28"/>
          <w:highlight w:val="none"/>
          <w:lang w:val="en-US" w:eastAsia="zh-CN" w:bidi="ar"/>
        </w:rPr>
        <w:t>法治化</w:t>
      </w:r>
      <w:r>
        <w:rPr>
          <w:rFonts w:hint="eastAsia" w:ascii="仿宋" w:hAnsi="仿宋" w:eastAsia="仿宋" w:cs="仿宋"/>
          <w:color w:val="000000"/>
          <w:kern w:val="0"/>
          <w:sz w:val="28"/>
          <w:szCs w:val="28"/>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firstLine="560" w:firstLineChars="200"/>
        <w:jc w:val="both"/>
        <w:textAlignment w:val="auto"/>
        <w:rPr>
          <w:rFonts w:hint="eastAsia" w:ascii="仿宋" w:hAnsi="仿宋" w:eastAsia="仿宋" w:cs="仿宋"/>
          <w:color w:val="000000"/>
          <w:kern w:val="0"/>
          <w:sz w:val="28"/>
          <w:szCs w:val="28"/>
          <w:highlight w:val="none"/>
          <w:lang w:val="en-US" w:eastAsia="zh-CN" w:bidi="ar"/>
        </w:rPr>
      </w:pPr>
      <w:r>
        <w:rPr>
          <w:rFonts w:hint="eastAsia" w:ascii="仿宋" w:hAnsi="仿宋" w:cs="仿宋"/>
          <w:color w:val="000000"/>
          <w:kern w:val="0"/>
          <w:sz w:val="28"/>
          <w:szCs w:val="28"/>
          <w:highlight w:val="none"/>
          <w:lang w:val="en-US" w:eastAsia="zh-CN" w:bidi="ar"/>
        </w:rPr>
        <w:t>（5）</w:t>
      </w:r>
      <w:r>
        <w:rPr>
          <w:rFonts w:hint="eastAsia" w:ascii="仿宋" w:hAnsi="仿宋" w:eastAsia="仿宋" w:cs="仿宋"/>
          <w:color w:val="000000"/>
          <w:kern w:val="0"/>
          <w:sz w:val="28"/>
          <w:szCs w:val="28"/>
          <w:highlight w:val="none"/>
          <w:lang w:val="en-US" w:eastAsia="zh-CN" w:bidi="ar"/>
        </w:rPr>
        <w:t>坚持依靠科技优先原则。加强饮用水水源地安全科学研究和技术开发，采用先进的监测、预测、预警、预防和应急调度等技术措施。充分发挥专家队伍和专业人员的作用，提高应对饮用水水源地突发性污染事件的科技水平和指挥能力。</w:t>
      </w:r>
    </w:p>
    <w:p>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firstLine="560" w:firstLineChars="200"/>
        <w:jc w:val="both"/>
        <w:textAlignment w:val="auto"/>
        <w:rPr>
          <w:rFonts w:hint="eastAsia"/>
          <w:highlight w:val="yellow"/>
        </w:rPr>
      </w:pPr>
      <w:r>
        <w:rPr>
          <w:rFonts w:hint="eastAsia" w:ascii="仿宋" w:hAnsi="仿宋" w:cs="仿宋"/>
          <w:color w:val="000000"/>
          <w:kern w:val="0"/>
          <w:sz w:val="28"/>
          <w:szCs w:val="28"/>
          <w:highlight w:val="none"/>
          <w:lang w:val="en-US" w:eastAsia="zh-CN" w:bidi="ar"/>
        </w:rPr>
        <w:t>（6）</w:t>
      </w:r>
      <w:r>
        <w:rPr>
          <w:rFonts w:hint="eastAsia" w:ascii="仿宋" w:hAnsi="仿宋" w:eastAsia="仿宋" w:cs="仿宋"/>
          <w:color w:val="000000"/>
          <w:kern w:val="0"/>
          <w:sz w:val="28"/>
          <w:szCs w:val="28"/>
          <w:highlight w:val="none"/>
          <w:lang w:val="en-US" w:eastAsia="zh-CN" w:bidi="ar"/>
        </w:rPr>
        <w:t>坚持快速反应协同应对原则。加强应急处置队伍建设，建立联动协调制度，充分发挥各部门的应急力量，</w:t>
      </w:r>
      <w:r>
        <w:rPr>
          <w:rFonts w:hint="eastAsia"/>
          <w:highlight w:val="none"/>
        </w:rPr>
        <w:t>形成统一指挥、反应灵敏、功能齐全、协调有序、运转高效的应急管理机制。</w:t>
      </w:r>
    </w:p>
    <w:p>
      <w:pPr>
        <w:pStyle w:val="3"/>
        <w:keepNext w:val="0"/>
        <w:keepLines w:val="0"/>
        <w:pageBreakBefore w:val="0"/>
        <w:widowControl w:val="0"/>
        <w:kinsoku w:val="0"/>
        <w:wordWrap/>
        <w:overflowPunct/>
        <w:topLinePunct w:val="0"/>
        <w:autoSpaceDE/>
        <w:autoSpaceDN/>
        <w:bidi w:val="0"/>
        <w:adjustRightInd/>
        <w:snapToGrid/>
        <w:spacing w:line="600" w:lineRule="exact"/>
        <w:textAlignment w:val="auto"/>
        <w:rPr>
          <w:rFonts w:hint="default" w:ascii="仿宋" w:hAnsi="仿宋" w:eastAsia="仿宋" w:cs="仿宋"/>
          <w:color w:val="auto"/>
          <w:highlight w:val="none"/>
          <w:lang w:val="en-US" w:eastAsia="zh-CN"/>
        </w:rPr>
      </w:pPr>
      <w:bookmarkStart w:id="15" w:name="_Toc10527"/>
      <w:r>
        <w:rPr>
          <w:rFonts w:hint="eastAsia" w:ascii="仿宋" w:hAnsi="仿宋" w:eastAsia="仿宋" w:cs="仿宋"/>
          <w:color w:val="auto"/>
          <w:highlight w:val="none"/>
          <w:lang w:val="en-US" w:eastAsia="zh-CN"/>
        </w:rPr>
        <w:t>1.8水源地概况</w:t>
      </w:r>
      <w:bookmarkEnd w:id="15"/>
    </w:p>
    <w:p>
      <w:pPr>
        <w:pStyle w:val="4"/>
        <w:keepNext w:val="0"/>
        <w:keepLines w:val="0"/>
        <w:pageBreakBefore w:val="0"/>
        <w:widowControl w:val="0"/>
        <w:kinsoku w:val="0"/>
        <w:wordWrap/>
        <w:overflowPunct/>
        <w:topLinePunct w:val="0"/>
        <w:autoSpaceDE/>
        <w:autoSpaceDN/>
        <w:bidi w:val="0"/>
        <w:adjustRightInd/>
        <w:snapToGrid/>
        <w:spacing w:line="600" w:lineRule="exact"/>
        <w:textAlignment w:val="auto"/>
        <w:outlineLvl w:val="2"/>
        <w:rPr>
          <w:rFonts w:hint="default" w:ascii="仿宋" w:hAnsi="仿宋" w:eastAsia="仿宋" w:cs="仿宋"/>
          <w:b/>
          <w:kern w:val="2"/>
          <w:sz w:val="28"/>
          <w:szCs w:val="28"/>
          <w:highlight w:val="none"/>
          <w:lang w:val="en-US" w:eastAsia="zh-CN" w:bidi="ar-SA"/>
        </w:rPr>
      </w:pPr>
      <w:bookmarkStart w:id="16" w:name="_Toc9625"/>
      <w:r>
        <w:rPr>
          <w:rFonts w:hint="eastAsia" w:ascii="仿宋" w:hAnsi="仿宋" w:eastAsia="仿宋" w:cs="仿宋"/>
          <w:b/>
          <w:kern w:val="2"/>
          <w:sz w:val="28"/>
          <w:szCs w:val="28"/>
          <w:highlight w:val="none"/>
          <w:lang w:val="en-US" w:eastAsia="zh-CN" w:bidi="ar-SA"/>
        </w:rPr>
        <w:t>1.8.1水源地基本状况</w:t>
      </w:r>
      <w:bookmarkEnd w:id="16"/>
    </w:p>
    <w:p>
      <w:pPr>
        <w:keepNext w:val="0"/>
        <w:keepLines w:val="0"/>
        <w:pageBreakBefore w:val="0"/>
        <w:widowControl w:val="0"/>
        <w:suppressLineNumbers w:val="0"/>
        <w:kinsoku/>
        <w:wordWrap/>
        <w:overflowPunct/>
        <w:topLinePunct w:val="0"/>
        <w:autoSpaceDE/>
        <w:autoSpaceDN/>
        <w:bidi w:val="0"/>
        <w:adjustRightInd/>
        <w:snapToGrid/>
        <w:spacing w:line="600" w:lineRule="exact"/>
        <w:jc w:val="both"/>
        <w:textAlignment w:val="auto"/>
        <w:rPr>
          <w:rFonts w:hint="default" w:eastAsia="仿宋"/>
          <w:highlight w:val="yellow"/>
          <w:lang w:val="en-US" w:eastAsia="zh-CN"/>
        </w:rPr>
      </w:pPr>
      <w:r>
        <w:rPr>
          <w:rFonts w:ascii="仿宋" w:hAnsi="仿宋" w:eastAsia="仿宋" w:cs="仿宋"/>
          <w:color w:val="000000"/>
          <w:kern w:val="0"/>
          <w:sz w:val="28"/>
          <w:szCs w:val="28"/>
          <w:highlight w:val="none"/>
          <w:lang w:val="en-US" w:eastAsia="zh-CN" w:bidi="ar"/>
        </w:rPr>
        <w:t>保德县供县城供水的水源地为铁匠铺水源地，该水源地处于天桥泉域排</w:t>
      </w:r>
      <w:r>
        <w:rPr>
          <w:rFonts w:hint="eastAsia" w:ascii="仿宋" w:hAnsi="仿宋" w:eastAsia="仿宋" w:cs="仿宋"/>
          <w:color w:val="000000"/>
          <w:kern w:val="0"/>
          <w:sz w:val="28"/>
          <w:szCs w:val="28"/>
          <w:highlight w:val="none"/>
          <w:lang w:val="en-US" w:eastAsia="zh-CN" w:bidi="ar"/>
        </w:rPr>
        <w:t>泄区</w:t>
      </w:r>
      <w:r>
        <w:rPr>
          <w:rFonts w:hint="eastAsia" w:ascii="仿宋" w:hAnsi="仿宋" w:cs="仿宋"/>
          <w:color w:val="000000"/>
          <w:kern w:val="0"/>
          <w:sz w:val="28"/>
          <w:szCs w:val="28"/>
          <w:highlight w:val="none"/>
          <w:lang w:val="en-US" w:eastAsia="zh-CN" w:bidi="ar"/>
        </w:rPr>
        <w:t>，</w:t>
      </w:r>
      <w:r>
        <w:rPr>
          <w:rFonts w:hint="eastAsia"/>
          <w:highlight w:val="none"/>
          <w:lang w:val="en-US" w:eastAsia="zh-CN"/>
        </w:rPr>
        <w:t xml:space="preserve">位于保德县铁匠铺桥西北黄河漫滩，北距天桥水电站黄河大堤 </w:t>
      </w:r>
      <w:r>
        <w:rPr>
          <w:rFonts w:hint="default" w:ascii="Times New Roman" w:hAnsi="Times New Roman" w:eastAsia="仿宋" w:cs="Times New Roman"/>
          <w:highlight w:val="none"/>
          <w:lang w:val="en-US" w:eastAsia="zh-CN"/>
        </w:rPr>
        <w:t>1.5km</w:t>
      </w:r>
      <w:r>
        <w:rPr>
          <w:rFonts w:hint="eastAsia"/>
          <w:highlight w:val="none"/>
          <w:lang w:val="en-US" w:eastAsia="zh-CN"/>
        </w:rPr>
        <w:t xml:space="preserve">，南距保德县城 </w:t>
      </w:r>
      <w:r>
        <w:rPr>
          <w:rFonts w:hint="default" w:ascii="Times New Roman" w:hAnsi="Times New Roman" w:eastAsia="仿宋" w:cs="Times New Roman"/>
          <w:highlight w:val="none"/>
          <w:lang w:val="en-US" w:eastAsia="zh-CN"/>
        </w:rPr>
        <w:t>6km</w:t>
      </w:r>
      <w:r>
        <w:rPr>
          <w:rFonts w:hint="eastAsia"/>
          <w:highlight w:val="none"/>
          <w:lang w:val="en-US" w:eastAsia="zh-CN"/>
        </w:rPr>
        <w:t xml:space="preserve">，水源地西临黄河，东靠黄土覆盖的低山，南部以铁匠铺为界，面积 </w:t>
      </w:r>
      <w:r>
        <w:rPr>
          <w:rFonts w:hint="default" w:ascii="Times New Roman" w:hAnsi="Times New Roman" w:eastAsia="仿宋" w:cs="Times New Roman"/>
          <w:highlight w:val="none"/>
          <w:lang w:val="en-US" w:eastAsia="zh-CN"/>
        </w:rPr>
        <w:t>0.064km</w:t>
      </w:r>
      <w:r>
        <w:rPr>
          <w:rFonts w:hint="default" w:ascii="Times New Roman" w:hAnsi="Times New Roman" w:eastAsia="仿宋" w:cs="Times New Roman"/>
          <w:highlight w:val="none"/>
          <w:vertAlign w:val="superscript"/>
          <w:lang w:val="en-US" w:eastAsia="zh-CN"/>
        </w:rPr>
        <w:t>2</w:t>
      </w:r>
      <w:r>
        <w:rPr>
          <w:rFonts w:hint="eastAsia"/>
          <w:highlight w:val="none"/>
          <w:lang w:val="en-US" w:eastAsia="zh-CN"/>
        </w:rPr>
        <w:t>。</w:t>
      </w:r>
      <w:r>
        <w:rPr>
          <w:rFonts w:hint="default" w:ascii="Times New Roman" w:hAnsi="Times New Roman" w:cs="Times New Roman"/>
          <w:highlight w:val="none"/>
          <w:lang w:val="en-US" w:eastAsia="zh-CN"/>
        </w:rPr>
        <w:t>2</w:t>
      </w:r>
      <w:r>
        <w:rPr>
          <w:rFonts w:hint="default" w:ascii="Times New Roman" w:hAnsi="Times New Roman" w:eastAsia="仿宋" w:cs="Times New Roman"/>
          <w:highlight w:val="none"/>
          <w:lang w:val="en-US" w:eastAsia="zh-CN"/>
        </w:rPr>
        <w:t>009</w:t>
      </w:r>
      <w:r>
        <w:rPr>
          <w:rFonts w:hint="eastAsia"/>
          <w:highlight w:val="none"/>
          <w:lang w:val="en-US" w:eastAsia="zh-CN"/>
        </w:rPr>
        <w:t>年水源地</w:t>
      </w:r>
      <w:r>
        <w:rPr>
          <w:rFonts w:hint="eastAsia" w:ascii="仿宋" w:hAnsi="仿宋" w:eastAsia="仿宋" w:cs="仿宋"/>
          <w:color w:val="000000"/>
          <w:kern w:val="0"/>
          <w:szCs w:val="28"/>
          <w:highlight w:val="none"/>
          <w:lang w:val="en-US" w:eastAsia="zh-CN" w:bidi="ar"/>
        </w:rPr>
        <w:t>一级保</w:t>
      </w:r>
      <w:r>
        <w:rPr>
          <w:rFonts w:hint="eastAsia"/>
          <w:highlight w:val="none"/>
          <w:lang w:val="en-US" w:eastAsia="zh-CN"/>
        </w:rPr>
        <w:t>护区划分时建有水井</w:t>
      </w:r>
      <w:r>
        <w:rPr>
          <w:rFonts w:hint="eastAsia" w:ascii="Times New Roman" w:hAnsi="Times New Roman" w:cs="Times New Roman"/>
          <w:highlight w:val="none"/>
          <w:lang w:val="en-US" w:eastAsia="zh-CN"/>
        </w:rPr>
        <w:t>6</w:t>
      </w:r>
      <w:r>
        <w:rPr>
          <w:rFonts w:hint="eastAsia"/>
          <w:highlight w:val="none"/>
          <w:lang w:val="en-US" w:eastAsia="zh-CN"/>
        </w:rPr>
        <w:t>眼，</w:t>
      </w:r>
      <w:r>
        <w:rPr>
          <w:rFonts w:hint="eastAsia" w:ascii="仿宋" w:hAnsi="仿宋" w:eastAsia="仿宋" w:cs="仿宋"/>
          <w:highlight w:val="none"/>
          <w:lang w:val="en-US" w:eastAsia="zh-CN"/>
        </w:rPr>
        <w:t>2021</w:t>
      </w:r>
      <w:r>
        <w:rPr>
          <w:rFonts w:hint="eastAsia"/>
          <w:highlight w:val="none"/>
          <w:lang w:val="en-US" w:eastAsia="zh-CN"/>
        </w:rPr>
        <w:t>年又新打</w:t>
      </w:r>
      <w:r>
        <w:rPr>
          <w:rFonts w:hint="eastAsia" w:ascii="Times New Roman" w:hAnsi="Times New Roman" w:cs="Times New Roman"/>
          <w:highlight w:val="none"/>
          <w:lang w:val="en-US" w:eastAsia="zh-CN"/>
        </w:rPr>
        <w:t>2</w:t>
      </w:r>
      <w:r>
        <w:rPr>
          <w:rFonts w:hint="eastAsia"/>
          <w:highlight w:val="none"/>
          <w:lang w:val="en-US" w:eastAsia="zh-CN"/>
        </w:rPr>
        <w:t>眼，目前均已开始供水。水源地各水井状况见表1-1。2021年新打两眼井，由于未划分保护区，水井基本状况信息缺失。</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供水流程：直取地下深层水全封闭流入县水务有限责任公司蓄水池，沉淀过滤，水质化验，泵站加压将合格的水质通过地下供水管网送到用户。</w:t>
      </w:r>
    </w:p>
    <w:p>
      <w:pPr>
        <w:keepNext w:val="0"/>
        <w:keepLines w:val="0"/>
        <w:pageBreakBefore w:val="0"/>
        <w:kinsoku/>
        <w:wordWrap/>
        <w:overflowPunct/>
        <w:topLinePunct w:val="0"/>
        <w:autoSpaceDE/>
        <w:autoSpaceDN/>
        <w:bidi w:val="0"/>
        <w:adjustRightInd/>
        <w:snapToGrid/>
        <w:spacing w:line="600" w:lineRule="exact"/>
        <w:ind w:left="0" w:leftChars="0" w:firstLine="560" w:firstLineChars="200"/>
        <w:jc w:val="both"/>
        <w:textAlignment w:val="auto"/>
        <w:rPr>
          <w:rFonts w:hint="eastAsia"/>
          <w:highlight w:val="yellow"/>
          <w:lang w:val="en-US" w:eastAsia="zh-CN"/>
        </w:rPr>
      </w:pPr>
      <w:r>
        <w:rPr>
          <w:rFonts w:hint="eastAsia"/>
          <w:highlight w:val="none"/>
          <w:lang w:val="en-US" w:eastAsia="zh-CN"/>
        </w:rPr>
        <w:t>保德县铁匠铺水源地设计取水量</w:t>
      </w:r>
      <w:r>
        <w:rPr>
          <w:rFonts w:hint="default"/>
          <w:highlight w:val="none"/>
          <w:lang w:val="en-US" w:eastAsia="zh-CN"/>
        </w:rPr>
        <w:t>3</w:t>
      </w:r>
      <w:r>
        <w:rPr>
          <w:rFonts w:hint="default" w:ascii="仿宋" w:hAnsi="仿宋" w:eastAsia="仿宋" w:cs="仿宋"/>
          <w:highlight w:val="none"/>
          <w:lang w:val="en-US" w:eastAsia="zh-CN"/>
        </w:rPr>
        <w:t>10</w:t>
      </w:r>
      <w:r>
        <w:rPr>
          <w:rFonts w:hint="eastAsia"/>
          <w:highlight w:val="none"/>
          <w:lang w:val="en-US" w:eastAsia="zh-CN"/>
        </w:rPr>
        <w:t>万吨</w:t>
      </w:r>
      <w:r>
        <w:rPr>
          <w:rFonts w:hint="default"/>
          <w:highlight w:val="none"/>
          <w:lang w:val="en-US" w:eastAsia="zh-CN"/>
        </w:rPr>
        <w:t>/</w:t>
      </w:r>
      <w:r>
        <w:rPr>
          <w:rFonts w:hint="eastAsia"/>
          <w:highlight w:val="none"/>
          <w:lang w:val="en-US" w:eastAsia="zh-CN"/>
        </w:rPr>
        <w:t>年，服务人口约</w:t>
      </w:r>
      <w:r>
        <w:rPr>
          <w:rFonts w:hint="default"/>
          <w:highlight w:val="none"/>
          <w:lang w:val="en-US" w:eastAsia="zh-CN"/>
        </w:rPr>
        <w:t>1</w:t>
      </w:r>
      <w:r>
        <w:rPr>
          <w:rFonts w:hint="default" w:ascii="仿宋" w:hAnsi="仿宋" w:eastAsia="仿宋" w:cs="仿宋"/>
          <w:highlight w:val="none"/>
          <w:lang w:val="en-US" w:eastAsia="zh-CN"/>
        </w:rPr>
        <w:t>0</w:t>
      </w:r>
      <w:r>
        <w:rPr>
          <w:rFonts w:hint="eastAsia"/>
          <w:highlight w:val="none"/>
          <w:lang w:val="en-US" w:eastAsia="zh-CN"/>
        </w:rPr>
        <w:t>万人左右。忻州市生态环境局保德分局每年均委托第三方监测公司对保德县铁匠铺水源地集中供水水源进行</w:t>
      </w:r>
      <w:r>
        <w:rPr>
          <w:rFonts w:hint="default" w:ascii="仿宋" w:hAnsi="仿宋" w:eastAsia="仿宋" w:cs="仿宋"/>
          <w:highlight w:val="none"/>
          <w:lang w:val="en-US" w:eastAsia="zh-CN"/>
        </w:rPr>
        <w:t>39</w:t>
      </w:r>
      <w:r>
        <w:rPr>
          <w:rFonts w:hint="eastAsia"/>
          <w:highlight w:val="none"/>
          <w:lang w:val="en-US" w:eastAsia="zh-CN"/>
        </w:rPr>
        <w:t>项常规指标监测，各项指标均达到《地下水质量标准》</w:t>
      </w:r>
      <w:r>
        <w:rPr>
          <w:rFonts w:hint="default" w:ascii="仿宋" w:hAnsi="仿宋" w:eastAsia="仿宋" w:cs="仿宋"/>
          <w:highlight w:val="none"/>
          <w:lang w:val="en-US" w:eastAsia="zh-CN"/>
        </w:rPr>
        <w:t>(GB/T14848-2017)</w:t>
      </w:r>
      <w:r>
        <w:rPr>
          <w:rFonts w:hint="eastAsia"/>
          <w:highlight w:val="none"/>
          <w:lang w:val="en-US" w:eastAsia="zh-CN"/>
        </w:rPr>
        <w:t>Ⅲ类标准。</w:t>
      </w:r>
    </w:p>
    <w:p>
      <w:pPr>
        <w:rPr>
          <w:rFonts w:hint="eastAsia"/>
          <w:highlight w:val="yellow"/>
          <w:lang w:val="en-US" w:eastAsia="zh-CN"/>
        </w:rPr>
        <w:sectPr>
          <w:footerReference r:id="rId8" w:type="default"/>
          <w:pgSz w:w="11906" w:h="16838"/>
          <w:pgMar w:top="1440" w:right="1797" w:bottom="1440" w:left="1797" w:header="851" w:footer="992" w:gutter="0"/>
          <w:pgNumType w:fmt="numberInDash"/>
          <w:cols w:space="425" w:num="1"/>
          <w:docGrid w:type="lines" w:linePitch="312" w:charSpace="0"/>
        </w:sectPr>
      </w:pPr>
    </w:p>
    <w:p>
      <w:pPr>
        <w:ind w:left="0" w:leftChars="0" w:firstLine="0" w:firstLineChars="0"/>
        <w:jc w:val="center"/>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 xml:space="preserve">表1-1 </w:t>
      </w:r>
      <w:r>
        <w:rPr>
          <w:rFonts w:hint="eastAsia" w:ascii="仿宋" w:hAnsi="仿宋" w:cs="仿宋"/>
          <w:b/>
          <w:bCs/>
          <w:highlight w:val="none"/>
          <w:lang w:val="en-US" w:eastAsia="zh-CN"/>
        </w:rPr>
        <w:t xml:space="preserve"> </w:t>
      </w:r>
      <w:r>
        <w:rPr>
          <w:rFonts w:hint="eastAsia" w:ascii="仿宋" w:hAnsi="仿宋" w:eastAsia="仿宋" w:cs="仿宋"/>
          <w:b/>
          <w:bCs/>
          <w:highlight w:val="none"/>
          <w:lang w:val="en-US" w:eastAsia="zh-CN"/>
        </w:rPr>
        <w:t>水源地各水井状况一览表</w:t>
      </w:r>
    </w:p>
    <w:tbl>
      <w:tblPr>
        <w:tblStyle w:val="12"/>
        <w:tblpPr w:leftFromText="180" w:rightFromText="180" w:vertAnchor="text" w:horzAnchor="page" w:tblpX="1253" w:tblpY="39"/>
        <w:tblOverlap w:val="never"/>
        <w:tblW w:w="139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968"/>
        <w:gridCol w:w="934"/>
        <w:gridCol w:w="982"/>
        <w:gridCol w:w="1717"/>
        <w:gridCol w:w="1024"/>
        <w:gridCol w:w="1113"/>
        <w:gridCol w:w="1263"/>
        <w:gridCol w:w="1381"/>
        <w:gridCol w:w="979"/>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017" w:type="dxa"/>
            <w:vMerge w:val="restart"/>
            <w:vAlign w:val="center"/>
          </w:tcPr>
          <w:p>
            <w:pPr>
              <w:bidi w:val="0"/>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eastAsia="zh-CN"/>
              </w:rPr>
              <w:t>水源地名称</w:t>
            </w:r>
          </w:p>
        </w:tc>
        <w:tc>
          <w:tcPr>
            <w:tcW w:w="968" w:type="dxa"/>
            <w:vMerge w:val="restart"/>
            <w:vAlign w:val="center"/>
          </w:tcPr>
          <w:p>
            <w:pPr>
              <w:bidi w:val="0"/>
              <w:ind w:left="241" w:leftChars="0" w:hanging="241" w:hangingChars="100"/>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水源井编号</w:t>
            </w:r>
          </w:p>
        </w:tc>
        <w:tc>
          <w:tcPr>
            <w:tcW w:w="934" w:type="dxa"/>
            <w:vMerge w:val="restart"/>
            <w:vAlign w:val="center"/>
          </w:tcPr>
          <w:p>
            <w:pPr>
              <w:bidi w:val="0"/>
              <w:ind w:left="0" w:leftChars="0" w:firstLine="0" w:firstLineChars="0"/>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井深</w:t>
            </w:r>
            <w:r>
              <w:rPr>
                <w:rFonts w:hint="eastAsia" w:ascii="仿宋" w:hAnsi="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m)</w:t>
            </w:r>
          </w:p>
        </w:tc>
        <w:tc>
          <w:tcPr>
            <w:tcW w:w="2699" w:type="dxa"/>
            <w:gridSpan w:val="2"/>
            <w:vAlign w:val="center"/>
          </w:tcPr>
          <w:p>
            <w:pPr>
              <w:bidi w:val="0"/>
              <w:ind w:left="0" w:leftChars="0" w:firstLine="0" w:firstLineChars="0"/>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地下水类型</w:t>
            </w:r>
          </w:p>
        </w:tc>
        <w:tc>
          <w:tcPr>
            <w:tcW w:w="1024" w:type="dxa"/>
            <w:vMerge w:val="restart"/>
            <w:vAlign w:val="center"/>
          </w:tcPr>
          <w:p>
            <w:pPr>
              <w:bidi w:val="0"/>
              <w:ind w:left="0" w:leftChars="0" w:firstLine="0" w:firstLineChars="0"/>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水位</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lang w:eastAsia="zh-CN"/>
              </w:rPr>
              <w:t>埋深</w:t>
            </w:r>
            <w:r>
              <w:rPr>
                <w:rFonts w:hint="eastAsia" w:ascii="仿宋" w:hAnsi="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m)</w:t>
            </w:r>
          </w:p>
        </w:tc>
        <w:tc>
          <w:tcPr>
            <w:tcW w:w="1113" w:type="dxa"/>
            <w:vMerge w:val="restart"/>
            <w:vAlign w:val="center"/>
          </w:tcPr>
          <w:p>
            <w:pPr>
              <w:bidi w:val="0"/>
              <w:ind w:left="0" w:leftChars="0" w:firstLine="0" w:firstLineChars="0"/>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含水层厚度</w:t>
            </w:r>
            <w:r>
              <w:rPr>
                <w:rFonts w:hint="eastAsia" w:ascii="仿宋" w:hAnsi="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m)</w:t>
            </w:r>
          </w:p>
        </w:tc>
        <w:tc>
          <w:tcPr>
            <w:tcW w:w="1263" w:type="dxa"/>
            <w:vMerge w:val="restart"/>
            <w:vAlign w:val="center"/>
          </w:tcPr>
          <w:p>
            <w:pPr>
              <w:bidi w:val="0"/>
              <w:ind w:left="0" w:leftChars="0" w:firstLine="0" w:firstLineChars="0"/>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井口标高</w:t>
            </w:r>
            <w:r>
              <w:rPr>
                <w:rFonts w:hint="eastAsia" w:ascii="仿宋" w:hAnsi="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 xml:space="preserve"> m)</w:t>
            </w:r>
          </w:p>
        </w:tc>
        <w:tc>
          <w:tcPr>
            <w:tcW w:w="1381" w:type="dxa"/>
            <w:vMerge w:val="restart"/>
            <w:vAlign w:val="center"/>
          </w:tcPr>
          <w:p>
            <w:pPr>
              <w:bidi w:val="0"/>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静水位</w:t>
            </w:r>
          </w:p>
          <w:p>
            <w:pPr>
              <w:bidi w:val="0"/>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(m)</w:t>
            </w:r>
          </w:p>
        </w:tc>
        <w:tc>
          <w:tcPr>
            <w:tcW w:w="979" w:type="dxa"/>
            <w:vMerge w:val="restart"/>
            <w:vAlign w:val="center"/>
          </w:tcPr>
          <w:p>
            <w:pPr>
              <w:bidi w:val="0"/>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降深</w:t>
            </w:r>
            <w:r>
              <w:rPr>
                <w:rFonts w:hint="eastAsia" w:ascii="仿宋" w:hAnsi="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m)</w:t>
            </w:r>
          </w:p>
        </w:tc>
        <w:tc>
          <w:tcPr>
            <w:tcW w:w="2537" w:type="dxa"/>
            <w:vMerge w:val="restart"/>
            <w:vAlign w:val="center"/>
          </w:tcPr>
          <w:p>
            <w:pPr>
              <w:bidi w:val="0"/>
              <w:ind w:left="0" w:leftChars="0" w:firstLine="0" w:firstLineChars="0"/>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水源井位置</w:t>
            </w:r>
            <w:r>
              <w:rPr>
                <w:rFonts w:hint="eastAsia" w:ascii="仿宋" w:hAnsi="仿宋" w:eastAsia="仿宋" w:cs="仿宋"/>
                <w:b/>
                <w:bCs/>
                <w:color w:val="auto"/>
                <w:sz w:val="24"/>
                <w:szCs w:val="24"/>
                <w:highlight w:val="none"/>
                <w:lang w:val="en-US" w:eastAsia="zh-CN"/>
              </w:rPr>
              <w:t xml:space="preserve">         </w:t>
            </w:r>
            <w:r>
              <w:rPr>
                <w:rFonts w:hint="eastAsia" w:ascii="仿宋" w:hAnsi="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eastAsia="zh-CN"/>
              </w:rPr>
              <w:t>经度、纬度</w:t>
            </w:r>
            <w:r>
              <w:rPr>
                <w:rFonts w:hint="eastAsia" w:ascii="仿宋" w:hAnsi="仿宋" w:cs="仿宋"/>
                <w:b/>
                <w:bCs/>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1017" w:type="dxa"/>
            <w:vMerge w:val="continue"/>
            <w:vAlign w:val="center"/>
          </w:tcPr>
          <w:p>
            <w:pPr>
              <w:bidi w:val="0"/>
              <w:ind w:left="0" w:leftChars="0" w:firstLine="0" w:firstLineChars="0"/>
              <w:jc w:val="center"/>
              <w:rPr>
                <w:rFonts w:hint="eastAsia" w:ascii="仿宋" w:hAnsi="仿宋" w:eastAsia="仿宋" w:cs="仿宋"/>
                <w:sz w:val="24"/>
                <w:szCs w:val="24"/>
                <w:highlight w:val="yellow"/>
              </w:rPr>
            </w:pPr>
          </w:p>
        </w:tc>
        <w:tc>
          <w:tcPr>
            <w:tcW w:w="968" w:type="dxa"/>
            <w:vMerge w:val="continue"/>
            <w:vAlign w:val="center"/>
          </w:tcPr>
          <w:p>
            <w:pPr>
              <w:bidi w:val="0"/>
              <w:ind w:left="0" w:leftChars="0" w:firstLine="0" w:firstLineChars="0"/>
              <w:jc w:val="center"/>
              <w:rPr>
                <w:rFonts w:hint="eastAsia" w:ascii="仿宋" w:hAnsi="仿宋" w:eastAsia="仿宋" w:cs="仿宋"/>
                <w:sz w:val="24"/>
                <w:szCs w:val="24"/>
                <w:highlight w:val="yellow"/>
              </w:rPr>
            </w:pPr>
          </w:p>
        </w:tc>
        <w:tc>
          <w:tcPr>
            <w:tcW w:w="934" w:type="dxa"/>
            <w:vMerge w:val="continue"/>
            <w:vAlign w:val="center"/>
          </w:tcPr>
          <w:p>
            <w:pPr>
              <w:bidi w:val="0"/>
              <w:ind w:left="0" w:leftChars="0" w:firstLine="0" w:firstLineChars="0"/>
              <w:jc w:val="center"/>
              <w:rPr>
                <w:rFonts w:hint="eastAsia" w:ascii="仿宋" w:hAnsi="仿宋" w:eastAsia="仿宋" w:cs="仿宋"/>
                <w:sz w:val="24"/>
                <w:szCs w:val="24"/>
                <w:highlight w:val="yellow"/>
              </w:rPr>
            </w:pPr>
          </w:p>
        </w:tc>
        <w:tc>
          <w:tcPr>
            <w:tcW w:w="982" w:type="dxa"/>
            <w:vAlign w:val="center"/>
          </w:tcPr>
          <w:p>
            <w:pPr>
              <w:bidi w:val="0"/>
              <w:ind w:left="0" w:leftChars="0" w:firstLine="0" w:firstLineChars="0"/>
              <w:jc w:val="left"/>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埋藏</w:t>
            </w:r>
            <w:r>
              <w:rPr>
                <w:rFonts w:hint="eastAsia" w:ascii="仿宋" w:hAnsi="仿宋" w:eastAsia="仿宋" w:cs="仿宋"/>
                <w:b/>
                <w:bCs/>
                <w:sz w:val="24"/>
                <w:szCs w:val="24"/>
                <w:highlight w:val="none"/>
                <w:lang w:val="en-US" w:eastAsia="zh-CN"/>
              </w:rPr>
              <w:t>条</w:t>
            </w:r>
            <w:r>
              <w:rPr>
                <w:rFonts w:hint="eastAsia" w:ascii="仿宋" w:hAnsi="仿宋" w:eastAsia="仿宋" w:cs="仿宋"/>
                <w:b/>
                <w:bCs/>
                <w:sz w:val="24"/>
                <w:szCs w:val="24"/>
                <w:highlight w:val="none"/>
                <w:lang w:eastAsia="zh-CN"/>
              </w:rPr>
              <w:t>件</w:t>
            </w:r>
          </w:p>
        </w:tc>
        <w:tc>
          <w:tcPr>
            <w:tcW w:w="1717" w:type="dxa"/>
            <w:vAlign w:val="center"/>
          </w:tcPr>
          <w:p>
            <w:pPr>
              <w:bidi w:val="0"/>
              <w:ind w:left="0" w:leftChars="0" w:firstLine="0" w:firstLineChars="0"/>
              <w:jc w:val="both"/>
              <w:rPr>
                <w:rFonts w:hint="eastAsia" w:ascii="仿宋" w:hAnsi="仿宋" w:eastAsia="仿宋" w:cs="仿宋"/>
                <w:b/>
                <w:bCs/>
                <w:sz w:val="24"/>
                <w:szCs w:val="24"/>
                <w:highlight w:val="none"/>
              </w:rPr>
            </w:pPr>
            <w:r>
              <w:rPr>
                <w:rFonts w:hint="eastAsia" w:ascii="仿宋" w:hAnsi="仿宋" w:eastAsia="仿宋" w:cs="仿宋"/>
                <w:b/>
                <w:bCs/>
                <w:color w:val="auto"/>
                <w:sz w:val="24"/>
                <w:szCs w:val="24"/>
                <w:highlight w:val="none"/>
                <w:lang w:eastAsia="zh-CN"/>
              </w:rPr>
              <w:t>含水介质类型</w:t>
            </w:r>
          </w:p>
        </w:tc>
        <w:tc>
          <w:tcPr>
            <w:tcW w:w="1024" w:type="dxa"/>
            <w:vMerge w:val="continue"/>
            <w:vAlign w:val="center"/>
          </w:tcPr>
          <w:p>
            <w:pPr>
              <w:bidi w:val="0"/>
              <w:ind w:left="0" w:leftChars="0" w:firstLine="0" w:firstLineChars="0"/>
              <w:jc w:val="center"/>
              <w:rPr>
                <w:rFonts w:hint="eastAsia" w:ascii="仿宋" w:hAnsi="仿宋" w:eastAsia="仿宋" w:cs="仿宋"/>
                <w:sz w:val="24"/>
                <w:szCs w:val="24"/>
                <w:highlight w:val="yellow"/>
              </w:rPr>
            </w:pPr>
          </w:p>
        </w:tc>
        <w:tc>
          <w:tcPr>
            <w:tcW w:w="1113" w:type="dxa"/>
            <w:vMerge w:val="continue"/>
            <w:vAlign w:val="center"/>
          </w:tcPr>
          <w:p>
            <w:pPr>
              <w:bidi w:val="0"/>
              <w:ind w:left="0" w:leftChars="0" w:firstLine="0" w:firstLineChars="0"/>
              <w:jc w:val="center"/>
              <w:rPr>
                <w:rFonts w:hint="eastAsia" w:ascii="仿宋" w:hAnsi="仿宋" w:eastAsia="仿宋" w:cs="仿宋"/>
                <w:sz w:val="24"/>
                <w:szCs w:val="24"/>
                <w:highlight w:val="yellow"/>
              </w:rPr>
            </w:pPr>
          </w:p>
        </w:tc>
        <w:tc>
          <w:tcPr>
            <w:tcW w:w="1263" w:type="dxa"/>
            <w:vMerge w:val="continue"/>
            <w:vAlign w:val="center"/>
          </w:tcPr>
          <w:p>
            <w:pPr>
              <w:bidi w:val="0"/>
              <w:ind w:left="0" w:leftChars="0" w:firstLine="0" w:firstLineChars="0"/>
              <w:jc w:val="center"/>
              <w:rPr>
                <w:rFonts w:hint="eastAsia" w:ascii="仿宋" w:hAnsi="仿宋" w:eastAsia="仿宋" w:cs="仿宋"/>
                <w:sz w:val="24"/>
                <w:szCs w:val="24"/>
                <w:highlight w:val="yellow"/>
              </w:rPr>
            </w:pPr>
          </w:p>
        </w:tc>
        <w:tc>
          <w:tcPr>
            <w:tcW w:w="1381" w:type="dxa"/>
            <w:vMerge w:val="continue"/>
            <w:vAlign w:val="center"/>
          </w:tcPr>
          <w:p>
            <w:pPr>
              <w:bidi w:val="0"/>
              <w:ind w:left="0" w:leftChars="0" w:firstLine="0" w:firstLineChars="0"/>
              <w:jc w:val="center"/>
              <w:rPr>
                <w:rFonts w:hint="eastAsia" w:ascii="仿宋" w:hAnsi="仿宋" w:eastAsia="仿宋" w:cs="仿宋"/>
                <w:sz w:val="24"/>
                <w:szCs w:val="24"/>
                <w:highlight w:val="yellow"/>
              </w:rPr>
            </w:pPr>
          </w:p>
        </w:tc>
        <w:tc>
          <w:tcPr>
            <w:tcW w:w="979" w:type="dxa"/>
            <w:vMerge w:val="continue"/>
            <w:vAlign w:val="center"/>
          </w:tcPr>
          <w:p>
            <w:pPr>
              <w:bidi w:val="0"/>
              <w:ind w:left="0" w:leftChars="0" w:firstLine="0" w:firstLineChars="0"/>
              <w:jc w:val="center"/>
              <w:rPr>
                <w:rFonts w:hint="eastAsia" w:ascii="仿宋" w:hAnsi="仿宋" w:eastAsia="仿宋" w:cs="仿宋"/>
                <w:sz w:val="24"/>
                <w:szCs w:val="24"/>
                <w:highlight w:val="yellow"/>
              </w:rPr>
            </w:pPr>
          </w:p>
        </w:tc>
        <w:tc>
          <w:tcPr>
            <w:tcW w:w="2537" w:type="dxa"/>
            <w:vMerge w:val="continue"/>
            <w:vAlign w:val="center"/>
          </w:tcPr>
          <w:p>
            <w:pPr>
              <w:bidi w:val="0"/>
              <w:ind w:left="0" w:leftChars="0" w:firstLine="0" w:firstLineChars="0"/>
              <w:jc w:val="center"/>
              <w:rPr>
                <w:rFonts w:hint="eastAsia" w:ascii="仿宋" w:hAnsi="仿宋" w:eastAsia="仿宋" w:cs="仿宋"/>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trPr>
        <w:tc>
          <w:tcPr>
            <w:tcW w:w="1017" w:type="dxa"/>
            <w:vMerge w:val="restart"/>
            <w:vAlign w:val="center"/>
          </w:tcPr>
          <w:p>
            <w:pPr>
              <w:bidi w:val="0"/>
              <w:ind w:left="0" w:leftChars="0" w:firstLine="0" w:firstLineChars="0"/>
              <w:jc w:val="center"/>
              <w:rPr>
                <w:rFonts w:hint="eastAsia" w:ascii="仿宋" w:hAnsi="仿宋" w:eastAsia="仿宋" w:cs="仿宋"/>
                <w:b/>
                <w:bCs/>
                <w:color w:val="auto"/>
                <w:sz w:val="24"/>
                <w:szCs w:val="24"/>
                <w:highlight w:val="none"/>
                <w:lang w:val="en-US" w:eastAsia="zh-CN"/>
              </w:rPr>
            </w:pPr>
          </w:p>
          <w:p>
            <w:pPr>
              <w:bidi w:val="0"/>
              <w:ind w:left="0" w:leftChars="0" w:firstLine="0" w:firstLineChars="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保德县铁匠铺水源地</w:t>
            </w:r>
          </w:p>
        </w:tc>
        <w:tc>
          <w:tcPr>
            <w:tcW w:w="968"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B</w:t>
            </w:r>
            <w:r>
              <w:rPr>
                <w:rFonts w:hint="eastAsia" w:ascii="仿宋" w:hAnsi="仿宋" w:eastAsia="仿宋" w:cs="仿宋"/>
                <w:color w:val="auto"/>
                <w:sz w:val="24"/>
                <w:szCs w:val="24"/>
                <w:highlight w:val="none"/>
                <w:vertAlign w:val="subscript"/>
                <w:lang w:val="en-US" w:eastAsia="zh-CN"/>
              </w:rPr>
              <w:t>S1</w:t>
            </w:r>
          </w:p>
        </w:tc>
        <w:tc>
          <w:tcPr>
            <w:tcW w:w="934"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180.5</w:t>
            </w:r>
          </w:p>
        </w:tc>
        <w:tc>
          <w:tcPr>
            <w:tcW w:w="982"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承压水</w:t>
            </w:r>
          </w:p>
        </w:tc>
        <w:tc>
          <w:tcPr>
            <w:tcW w:w="1717"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岩溶水</w:t>
            </w:r>
          </w:p>
        </w:tc>
        <w:tc>
          <w:tcPr>
            <w:tcW w:w="1024"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49.64</w:t>
            </w:r>
          </w:p>
        </w:tc>
        <w:tc>
          <w:tcPr>
            <w:tcW w:w="1113"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130.86</w:t>
            </w:r>
          </w:p>
        </w:tc>
        <w:tc>
          <w:tcPr>
            <w:tcW w:w="1263"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819.052</w:t>
            </w:r>
          </w:p>
        </w:tc>
        <w:tc>
          <w:tcPr>
            <w:tcW w:w="1381"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837.052</w:t>
            </w:r>
          </w:p>
        </w:tc>
        <w:tc>
          <w:tcPr>
            <w:tcW w:w="979"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5.48</w:t>
            </w:r>
          </w:p>
        </w:tc>
        <w:tc>
          <w:tcPr>
            <w:tcW w:w="2537" w:type="dxa"/>
            <w:vAlign w:val="center"/>
          </w:tcPr>
          <w:p>
            <w:pPr>
              <w:keepNext w:val="0"/>
              <w:keepLines w:val="0"/>
              <w:widowControl/>
              <w:suppressLineNumbers w:val="0"/>
              <w:spacing w:line="240" w:lineRule="auto"/>
              <w:ind w:left="0" w:leftChars="0" w:firstLine="0" w:firstLineChars="0"/>
              <w:jc w:val="center"/>
              <w:rPr>
                <w:rFonts w:hint="eastAsia" w:ascii="仿宋" w:hAnsi="仿宋" w:eastAsia="仿宋" w:cs="仿宋"/>
                <w:sz w:val="24"/>
                <w:szCs w:val="24"/>
                <w:highlight w:val="none"/>
                <w:lang w:val="en-US"/>
              </w:rPr>
            </w:pPr>
            <w:r>
              <w:rPr>
                <w:rFonts w:hint="eastAsia" w:ascii="仿宋" w:hAnsi="仿宋" w:eastAsia="仿宋" w:cs="仿宋"/>
                <w:color w:val="000000"/>
                <w:kern w:val="0"/>
                <w:sz w:val="24"/>
                <w:szCs w:val="24"/>
                <w:highlight w:val="none"/>
                <w:lang w:val="en-US" w:eastAsia="zh-CN" w:bidi="ar"/>
              </w:rPr>
              <w:t>39°03′</w:t>
            </w:r>
            <w:r>
              <w:rPr>
                <w:rFonts w:hint="eastAsia" w:ascii="仿宋" w:hAnsi="仿宋" w:cs="仿宋"/>
                <w:color w:val="000000"/>
                <w:kern w:val="0"/>
                <w:sz w:val="24"/>
                <w:szCs w:val="24"/>
                <w:highlight w:val="none"/>
                <w:lang w:val="en-US" w:eastAsia="zh-CN" w:bidi="ar"/>
              </w:rPr>
              <w:t>10.61</w:t>
            </w:r>
            <w:r>
              <w:rPr>
                <w:rFonts w:hint="eastAsia" w:ascii="仿宋" w:hAnsi="仿宋" w:eastAsia="仿宋" w:cs="仿宋"/>
                <w:color w:val="000000"/>
                <w:kern w:val="0"/>
                <w:sz w:val="24"/>
                <w:szCs w:val="24"/>
                <w:highlight w:val="none"/>
                <w:lang w:val="en-US" w:eastAsia="zh-CN" w:bidi="ar"/>
              </w:rPr>
              <w:t xml:space="preserve"> "</w:t>
            </w:r>
          </w:p>
          <w:p>
            <w:pPr>
              <w:keepNext w:val="0"/>
              <w:keepLines w:val="0"/>
              <w:widowControl/>
              <w:suppressLineNumbers w:val="0"/>
              <w:spacing w:line="240" w:lineRule="auto"/>
              <w:ind w:left="0" w:leftChars="0" w:firstLine="0" w:firstLineChars="0"/>
              <w:jc w:val="center"/>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111°07′29.89 "</w:t>
            </w:r>
          </w:p>
          <w:p>
            <w:pPr>
              <w:keepNext w:val="0"/>
              <w:keepLines w:val="0"/>
              <w:widowControl/>
              <w:suppressLineNumbers w:val="0"/>
              <w:jc w:val="center"/>
              <w:rPr>
                <w:rFonts w:hint="eastAsia" w:ascii="仿宋" w:hAnsi="仿宋" w:eastAsia="仿宋" w:cs="仿宋"/>
                <w:sz w:val="24"/>
                <w:szCs w:val="24"/>
                <w:highlight w:val="none"/>
              </w:rPr>
            </w:pPr>
          </w:p>
          <w:p>
            <w:pPr>
              <w:keepNext w:val="0"/>
              <w:keepLines w:val="0"/>
              <w:widowControl/>
              <w:suppressLineNumbers w:val="0"/>
              <w:jc w:val="center"/>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111°07′31.62 "</w:t>
            </w:r>
          </w:p>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1017" w:type="dxa"/>
            <w:vMerge w:val="continue"/>
            <w:vAlign w:val="center"/>
          </w:tcPr>
          <w:p>
            <w:pPr>
              <w:bidi w:val="0"/>
              <w:ind w:left="0" w:leftChars="0" w:firstLine="0" w:firstLineChars="0"/>
              <w:jc w:val="center"/>
              <w:rPr>
                <w:rFonts w:hint="eastAsia" w:ascii="仿宋" w:hAnsi="仿宋" w:eastAsia="仿宋" w:cs="仿宋"/>
                <w:color w:val="auto"/>
                <w:sz w:val="24"/>
                <w:szCs w:val="24"/>
                <w:highlight w:val="none"/>
                <w:lang w:val="en-US" w:eastAsia="zh-CN"/>
              </w:rPr>
            </w:pPr>
          </w:p>
        </w:tc>
        <w:tc>
          <w:tcPr>
            <w:tcW w:w="968"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B</w:t>
            </w:r>
            <w:r>
              <w:rPr>
                <w:rFonts w:hint="eastAsia" w:ascii="仿宋" w:hAnsi="仿宋" w:eastAsia="仿宋" w:cs="仿宋"/>
                <w:color w:val="auto"/>
                <w:sz w:val="24"/>
                <w:szCs w:val="24"/>
                <w:highlight w:val="none"/>
                <w:vertAlign w:val="subscript"/>
                <w:lang w:val="en-US" w:eastAsia="zh-CN"/>
              </w:rPr>
              <w:t>S2</w:t>
            </w:r>
          </w:p>
        </w:tc>
        <w:tc>
          <w:tcPr>
            <w:tcW w:w="934"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280.6</w:t>
            </w:r>
          </w:p>
        </w:tc>
        <w:tc>
          <w:tcPr>
            <w:tcW w:w="982"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承压水</w:t>
            </w:r>
          </w:p>
        </w:tc>
        <w:tc>
          <w:tcPr>
            <w:tcW w:w="1717"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岩溶水</w:t>
            </w:r>
          </w:p>
        </w:tc>
        <w:tc>
          <w:tcPr>
            <w:tcW w:w="1024"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54.3</w:t>
            </w:r>
          </w:p>
        </w:tc>
        <w:tc>
          <w:tcPr>
            <w:tcW w:w="1113"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226.3</w:t>
            </w:r>
          </w:p>
        </w:tc>
        <w:tc>
          <w:tcPr>
            <w:tcW w:w="1263"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819.26</w:t>
            </w:r>
          </w:p>
        </w:tc>
        <w:tc>
          <w:tcPr>
            <w:tcW w:w="1381"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836.18</w:t>
            </w:r>
          </w:p>
        </w:tc>
        <w:tc>
          <w:tcPr>
            <w:tcW w:w="979"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5.36</w:t>
            </w:r>
          </w:p>
        </w:tc>
        <w:tc>
          <w:tcPr>
            <w:tcW w:w="2537" w:type="dxa"/>
            <w:vAlign w:val="center"/>
          </w:tcPr>
          <w:p>
            <w:pPr>
              <w:keepNext w:val="0"/>
              <w:keepLines w:val="0"/>
              <w:widowControl/>
              <w:suppressLineNumbers w:val="0"/>
              <w:spacing w:line="240" w:lineRule="auto"/>
              <w:ind w:left="0" w:leftChars="0" w:firstLine="0" w:firstLineChars="0"/>
              <w:jc w:val="center"/>
              <w:rPr>
                <w:rFonts w:hint="eastAsia" w:ascii="仿宋" w:hAnsi="仿宋" w:eastAsia="仿宋" w:cs="仿宋"/>
                <w:sz w:val="24"/>
                <w:szCs w:val="24"/>
                <w:highlight w:val="none"/>
                <w:lang w:val="en-US"/>
              </w:rPr>
            </w:pPr>
            <w:r>
              <w:rPr>
                <w:rFonts w:hint="eastAsia" w:ascii="仿宋" w:hAnsi="仿宋" w:eastAsia="仿宋" w:cs="仿宋"/>
                <w:color w:val="000000"/>
                <w:kern w:val="0"/>
                <w:sz w:val="24"/>
                <w:szCs w:val="24"/>
                <w:highlight w:val="none"/>
                <w:lang w:val="en-US" w:eastAsia="zh-CN" w:bidi="ar"/>
              </w:rPr>
              <w:t>39°03′08.71 "</w:t>
            </w:r>
          </w:p>
          <w:p>
            <w:pPr>
              <w:keepNext w:val="0"/>
              <w:keepLines w:val="0"/>
              <w:widowControl/>
              <w:suppressLineNumbers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bidi="ar"/>
              </w:rPr>
              <w:t>111°07′28.01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017" w:type="dxa"/>
            <w:vMerge w:val="continue"/>
            <w:vAlign w:val="center"/>
          </w:tcPr>
          <w:p>
            <w:pPr>
              <w:bidi w:val="0"/>
              <w:ind w:left="0" w:leftChars="0" w:firstLine="0" w:firstLineChars="0"/>
              <w:jc w:val="center"/>
              <w:rPr>
                <w:rFonts w:hint="eastAsia" w:ascii="仿宋" w:hAnsi="仿宋" w:eastAsia="仿宋" w:cs="仿宋"/>
                <w:color w:val="auto"/>
                <w:sz w:val="24"/>
                <w:szCs w:val="24"/>
                <w:highlight w:val="none"/>
                <w:lang w:val="en-US" w:eastAsia="zh-CN"/>
              </w:rPr>
            </w:pPr>
          </w:p>
        </w:tc>
        <w:tc>
          <w:tcPr>
            <w:tcW w:w="968"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B</w:t>
            </w:r>
            <w:r>
              <w:rPr>
                <w:rFonts w:hint="eastAsia" w:ascii="仿宋" w:hAnsi="仿宋" w:eastAsia="仿宋" w:cs="仿宋"/>
                <w:color w:val="auto"/>
                <w:sz w:val="24"/>
                <w:szCs w:val="24"/>
                <w:highlight w:val="none"/>
                <w:vertAlign w:val="subscript"/>
                <w:lang w:val="en-US" w:eastAsia="zh-CN"/>
              </w:rPr>
              <w:t>S3</w:t>
            </w:r>
          </w:p>
        </w:tc>
        <w:tc>
          <w:tcPr>
            <w:tcW w:w="934"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182.5</w:t>
            </w:r>
          </w:p>
        </w:tc>
        <w:tc>
          <w:tcPr>
            <w:tcW w:w="982"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承压水</w:t>
            </w:r>
          </w:p>
        </w:tc>
        <w:tc>
          <w:tcPr>
            <w:tcW w:w="1717"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岩溶水</w:t>
            </w:r>
          </w:p>
        </w:tc>
        <w:tc>
          <w:tcPr>
            <w:tcW w:w="1024"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62.14</w:t>
            </w:r>
          </w:p>
        </w:tc>
        <w:tc>
          <w:tcPr>
            <w:tcW w:w="1113"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120.34</w:t>
            </w:r>
          </w:p>
        </w:tc>
        <w:tc>
          <w:tcPr>
            <w:tcW w:w="1263"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819.292</w:t>
            </w:r>
          </w:p>
        </w:tc>
        <w:tc>
          <w:tcPr>
            <w:tcW w:w="1381"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836.162</w:t>
            </w:r>
          </w:p>
        </w:tc>
        <w:tc>
          <w:tcPr>
            <w:tcW w:w="979"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5.26</w:t>
            </w:r>
          </w:p>
        </w:tc>
        <w:tc>
          <w:tcPr>
            <w:tcW w:w="2537" w:type="dxa"/>
            <w:vAlign w:val="center"/>
          </w:tcPr>
          <w:p>
            <w:pPr>
              <w:keepNext w:val="0"/>
              <w:keepLines w:val="0"/>
              <w:widowControl/>
              <w:suppressLineNumbers w:val="0"/>
              <w:spacing w:line="240" w:lineRule="auto"/>
              <w:ind w:left="0" w:leftChars="0" w:firstLine="0" w:firstLineChars="0"/>
              <w:jc w:val="center"/>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39°03′06.09"</w:t>
            </w:r>
          </w:p>
          <w:p>
            <w:pPr>
              <w:keepNext w:val="0"/>
              <w:keepLines w:val="0"/>
              <w:widowControl/>
              <w:suppressLineNumbers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111°07′27.61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017" w:type="dxa"/>
            <w:vMerge w:val="continue"/>
            <w:vAlign w:val="center"/>
          </w:tcPr>
          <w:p>
            <w:pPr>
              <w:bidi w:val="0"/>
              <w:ind w:left="0" w:leftChars="0" w:firstLine="0" w:firstLineChars="0"/>
              <w:jc w:val="center"/>
              <w:rPr>
                <w:rFonts w:hint="eastAsia" w:ascii="仿宋" w:hAnsi="仿宋" w:eastAsia="仿宋" w:cs="仿宋"/>
                <w:color w:val="auto"/>
                <w:sz w:val="24"/>
                <w:szCs w:val="24"/>
                <w:highlight w:val="none"/>
                <w:lang w:val="en-US" w:eastAsia="zh-CN"/>
              </w:rPr>
            </w:pPr>
          </w:p>
        </w:tc>
        <w:tc>
          <w:tcPr>
            <w:tcW w:w="968"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B</w:t>
            </w:r>
            <w:r>
              <w:rPr>
                <w:rFonts w:hint="eastAsia" w:ascii="仿宋" w:hAnsi="仿宋" w:eastAsia="仿宋" w:cs="仿宋"/>
                <w:color w:val="auto"/>
                <w:sz w:val="24"/>
                <w:szCs w:val="24"/>
                <w:highlight w:val="none"/>
                <w:vertAlign w:val="subscript"/>
                <w:lang w:val="en-US" w:eastAsia="zh-CN"/>
              </w:rPr>
              <w:t>S4</w:t>
            </w:r>
          </w:p>
        </w:tc>
        <w:tc>
          <w:tcPr>
            <w:tcW w:w="934"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250.1</w:t>
            </w:r>
          </w:p>
        </w:tc>
        <w:tc>
          <w:tcPr>
            <w:tcW w:w="982"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承压水</w:t>
            </w:r>
          </w:p>
        </w:tc>
        <w:tc>
          <w:tcPr>
            <w:tcW w:w="1717"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岩溶水</w:t>
            </w:r>
          </w:p>
        </w:tc>
        <w:tc>
          <w:tcPr>
            <w:tcW w:w="1024"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56</w:t>
            </w:r>
          </w:p>
        </w:tc>
        <w:tc>
          <w:tcPr>
            <w:tcW w:w="1113"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194</w:t>
            </w:r>
          </w:p>
        </w:tc>
        <w:tc>
          <w:tcPr>
            <w:tcW w:w="1263"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817.389</w:t>
            </w:r>
          </w:p>
        </w:tc>
        <w:tc>
          <w:tcPr>
            <w:tcW w:w="1381"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835.059</w:t>
            </w:r>
          </w:p>
        </w:tc>
        <w:tc>
          <w:tcPr>
            <w:tcW w:w="979"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6.59</w:t>
            </w:r>
          </w:p>
        </w:tc>
        <w:tc>
          <w:tcPr>
            <w:tcW w:w="2537" w:type="dxa"/>
            <w:vAlign w:val="center"/>
          </w:tcPr>
          <w:p>
            <w:pPr>
              <w:keepNext w:val="0"/>
              <w:keepLines w:val="0"/>
              <w:widowControl/>
              <w:suppressLineNumbers w:val="0"/>
              <w:spacing w:line="240" w:lineRule="auto"/>
              <w:ind w:left="0" w:leftChars="0" w:firstLine="0" w:firstLineChars="0"/>
              <w:jc w:val="center"/>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39°03′04.29"</w:t>
            </w:r>
          </w:p>
          <w:p>
            <w:pPr>
              <w:keepNext w:val="0"/>
              <w:keepLines w:val="0"/>
              <w:widowControl/>
              <w:suppressLineNumbers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111°07′23.29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017" w:type="dxa"/>
            <w:vMerge w:val="continue"/>
            <w:vAlign w:val="center"/>
          </w:tcPr>
          <w:p>
            <w:pPr>
              <w:bidi w:val="0"/>
              <w:ind w:left="0" w:leftChars="0" w:firstLine="0" w:firstLineChars="0"/>
              <w:jc w:val="center"/>
              <w:rPr>
                <w:rFonts w:hint="eastAsia" w:ascii="仿宋" w:hAnsi="仿宋" w:eastAsia="仿宋" w:cs="仿宋"/>
                <w:color w:val="auto"/>
                <w:sz w:val="24"/>
                <w:szCs w:val="24"/>
                <w:highlight w:val="none"/>
                <w:lang w:val="en-US" w:eastAsia="zh-CN"/>
              </w:rPr>
            </w:pPr>
          </w:p>
        </w:tc>
        <w:tc>
          <w:tcPr>
            <w:tcW w:w="968"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S</w:t>
            </w:r>
            <w:r>
              <w:rPr>
                <w:rFonts w:hint="eastAsia" w:ascii="仿宋" w:hAnsi="仿宋" w:eastAsia="仿宋" w:cs="仿宋"/>
                <w:color w:val="auto"/>
                <w:sz w:val="24"/>
                <w:szCs w:val="24"/>
                <w:highlight w:val="none"/>
                <w:vertAlign w:val="subscript"/>
                <w:lang w:val="en-US" w:eastAsia="zh-CN"/>
              </w:rPr>
              <w:t>7</w:t>
            </w:r>
          </w:p>
        </w:tc>
        <w:tc>
          <w:tcPr>
            <w:tcW w:w="934"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150</w:t>
            </w:r>
          </w:p>
        </w:tc>
        <w:tc>
          <w:tcPr>
            <w:tcW w:w="982"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承压水</w:t>
            </w:r>
          </w:p>
        </w:tc>
        <w:tc>
          <w:tcPr>
            <w:tcW w:w="1717"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岩溶水</w:t>
            </w:r>
          </w:p>
        </w:tc>
        <w:tc>
          <w:tcPr>
            <w:tcW w:w="1024"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49.58</w:t>
            </w:r>
          </w:p>
        </w:tc>
        <w:tc>
          <w:tcPr>
            <w:tcW w:w="1113"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100</w:t>
            </w:r>
          </w:p>
        </w:tc>
        <w:tc>
          <w:tcPr>
            <w:tcW w:w="1263"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819.162</w:t>
            </w:r>
          </w:p>
        </w:tc>
        <w:tc>
          <w:tcPr>
            <w:tcW w:w="1381"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833.085</w:t>
            </w:r>
          </w:p>
        </w:tc>
        <w:tc>
          <w:tcPr>
            <w:tcW w:w="979" w:type="dxa"/>
            <w:vAlign w:val="center"/>
          </w:tcPr>
          <w:p>
            <w:pPr>
              <w:bidi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5.6</w:t>
            </w:r>
          </w:p>
        </w:tc>
        <w:tc>
          <w:tcPr>
            <w:tcW w:w="2537" w:type="dxa"/>
            <w:vAlign w:val="center"/>
          </w:tcPr>
          <w:p>
            <w:pPr>
              <w:keepNext w:val="0"/>
              <w:keepLines w:val="0"/>
              <w:widowControl/>
              <w:suppressLineNumbers w:val="0"/>
              <w:spacing w:line="240" w:lineRule="auto"/>
              <w:ind w:left="0" w:leftChars="0" w:firstLine="0" w:firstLineChars="0"/>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39°03′0677"</w:t>
            </w:r>
          </w:p>
          <w:p>
            <w:pPr>
              <w:keepNext w:val="0"/>
              <w:keepLines w:val="0"/>
              <w:widowControl/>
              <w:suppressLineNumbers w:val="0"/>
              <w:spacing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111°07′25.81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017" w:type="dxa"/>
            <w:vMerge w:val="continue"/>
            <w:vAlign w:val="center"/>
          </w:tcPr>
          <w:p>
            <w:pPr>
              <w:bidi w:val="0"/>
              <w:ind w:left="0" w:leftChars="0" w:firstLine="0" w:firstLineChars="0"/>
              <w:jc w:val="center"/>
              <w:rPr>
                <w:rFonts w:hint="eastAsia" w:ascii="仿宋" w:hAnsi="仿宋" w:eastAsia="仿宋" w:cs="仿宋"/>
                <w:color w:val="auto"/>
                <w:sz w:val="24"/>
                <w:szCs w:val="24"/>
                <w:highlight w:val="yellow"/>
                <w:lang w:val="en-US" w:eastAsia="zh-CN"/>
              </w:rPr>
            </w:pPr>
          </w:p>
        </w:tc>
        <w:tc>
          <w:tcPr>
            <w:tcW w:w="968"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新2#</w:t>
            </w:r>
          </w:p>
        </w:tc>
        <w:tc>
          <w:tcPr>
            <w:tcW w:w="934"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150</w:t>
            </w:r>
          </w:p>
        </w:tc>
        <w:tc>
          <w:tcPr>
            <w:tcW w:w="982"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承压水</w:t>
            </w:r>
          </w:p>
        </w:tc>
        <w:tc>
          <w:tcPr>
            <w:tcW w:w="1717"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岩溶水</w:t>
            </w:r>
          </w:p>
        </w:tc>
        <w:tc>
          <w:tcPr>
            <w:tcW w:w="1024"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50</w:t>
            </w:r>
          </w:p>
        </w:tc>
        <w:tc>
          <w:tcPr>
            <w:tcW w:w="1113"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100</w:t>
            </w:r>
          </w:p>
        </w:tc>
        <w:tc>
          <w:tcPr>
            <w:tcW w:w="1263"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891</w:t>
            </w:r>
          </w:p>
        </w:tc>
        <w:tc>
          <w:tcPr>
            <w:tcW w:w="1381"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833</w:t>
            </w:r>
          </w:p>
        </w:tc>
        <w:tc>
          <w:tcPr>
            <w:tcW w:w="979" w:type="dxa"/>
            <w:vAlign w:val="center"/>
          </w:tcPr>
          <w:p>
            <w:pPr>
              <w:bidi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5.6</w:t>
            </w:r>
          </w:p>
        </w:tc>
        <w:tc>
          <w:tcPr>
            <w:tcW w:w="2537" w:type="dxa"/>
            <w:vAlign w:val="center"/>
          </w:tcPr>
          <w:p>
            <w:pPr>
              <w:keepNext w:val="0"/>
              <w:keepLines w:val="0"/>
              <w:widowControl/>
              <w:suppressLineNumbers w:val="0"/>
              <w:spacing w:line="240" w:lineRule="auto"/>
              <w:ind w:left="0" w:leftChars="0" w:firstLine="0" w:firstLineChars="0"/>
              <w:jc w:val="center"/>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39°03′06.57"</w:t>
            </w:r>
          </w:p>
          <w:p>
            <w:pPr>
              <w:keepNext w:val="0"/>
              <w:keepLines w:val="0"/>
              <w:widowControl/>
              <w:suppressLineNumbers w:val="0"/>
              <w:spacing w:line="240" w:lineRule="auto"/>
              <w:ind w:left="0" w:leftChars="0" w:firstLine="0" w:firstLine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bidi="ar"/>
              </w:rPr>
              <w:t>111°07′26.03 "</w:t>
            </w:r>
          </w:p>
        </w:tc>
      </w:tr>
    </w:tbl>
    <w:p>
      <w:pPr>
        <w:rPr>
          <w:rFonts w:hint="eastAsia"/>
          <w:highlight w:val="yellow"/>
          <w:lang w:val="en-US" w:eastAsia="zh-CN"/>
        </w:rPr>
        <w:sectPr>
          <w:pgSz w:w="16838" w:h="11906" w:orient="landscape"/>
          <w:pgMar w:top="1797" w:right="1440" w:bottom="1797" w:left="1440" w:header="851" w:footer="992" w:gutter="0"/>
          <w:pgNumType w:fmt="numberInDash"/>
          <w:cols w:space="425" w:num="1"/>
          <w:docGrid w:type="lines" w:linePitch="312" w:charSpace="0"/>
        </w:sectPr>
      </w:pPr>
    </w:p>
    <w:p>
      <w:pPr>
        <w:pStyle w:val="4"/>
        <w:keepNext w:val="0"/>
        <w:keepLines w:val="0"/>
        <w:pageBreakBefore w:val="0"/>
        <w:widowControl w:val="0"/>
        <w:kinsoku w:val="0"/>
        <w:wordWrap/>
        <w:overflowPunct/>
        <w:topLinePunct w:val="0"/>
        <w:autoSpaceDE/>
        <w:autoSpaceDN/>
        <w:bidi w:val="0"/>
        <w:adjustRightInd/>
        <w:snapToGrid/>
        <w:spacing w:line="600" w:lineRule="exact"/>
        <w:textAlignment w:val="auto"/>
        <w:outlineLvl w:val="2"/>
        <w:rPr>
          <w:rFonts w:hint="default" w:ascii="仿宋" w:hAnsi="仿宋" w:cs="仿宋"/>
          <w:color w:val="auto"/>
          <w:highlight w:val="none"/>
          <w:lang w:val="en-US" w:eastAsia="zh-CN"/>
        </w:rPr>
      </w:pPr>
      <w:bookmarkStart w:id="17" w:name="_Toc28347"/>
      <w:r>
        <w:rPr>
          <w:rFonts w:hint="eastAsia" w:ascii="仿宋" w:hAnsi="仿宋" w:eastAsia="仿宋" w:cs="仿宋"/>
          <w:b/>
          <w:kern w:val="2"/>
          <w:sz w:val="28"/>
          <w:szCs w:val="28"/>
          <w:highlight w:val="none"/>
          <w:lang w:val="en-US" w:eastAsia="zh-CN" w:bidi="ar-SA"/>
        </w:rPr>
        <w:t>1.8.2水源地所在区域自然环境</w:t>
      </w:r>
      <w:bookmarkEnd w:id="17"/>
    </w:p>
    <w:p>
      <w:pPr>
        <w:pStyle w:val="5"/>
        <w:keepNext/>
        <w:keepLines/>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Cs w:val="28"/>
          <w:highlight w:val="none"/>
          <w:lang w:val="en-US" w:eastAsia="zh-CN" w:bidi="ar-SA"/>
        </w:rPr>
      </w:pPr>
      <w:bookmarkStart w:id="18" w:name="_Toc151990544"/>
      <w:r>
        <w:rPr>
          <w:rFonts w:hint="eastAsia" w:ascii="仿宋" w:hAnsi="仿宋" w:eastAsia="仿宋" w:cs="仿宋"/>
          <w:lang w:val="en-US" w:eastAsia="zh-CN"/>
        </w:rPr>
        <w:t>1.8.2.1地理位置及交通</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保德县位于山西省境内西北部，是晋、陕、蒙三省交界地带。该县地处吕梁山山脉北段西坡，黄土高原东部边缘地带，晋陕峡谷北中段。地理坐标：东经</w:t>
      </w:r>
      <w:r>
        <w:rPr>
          <w:rFonts w:hint="default" w:ascii="Times New Roman" w:hAnsi="Times New Roman" w:cs="Times New Roman"/>
          <w:color w:val="auto"/>
          <w:highlight w:val="none"/>
          <w:lang w:eastAsia="zh-CN"/>
        </w:rPr>
        <w:t>11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°56'30"-111°19'40"</w:t>
      </w:r>
      <w:r>
        <w:rPr>
          <w:rFonts w:hint="eastAsia" w:ascii="仿宋" w:hAnsi="仿宋" w:cs="仿宋"/>
          <w:color w:val="auto"/>
          <w:highlight w:val="none"/>
          <w:lang w:eastAsia="zh-CN"/>
        </w:rPr>
        <w:t>，北纬</w:t>
      </w:r>
      <w:r>
        <w:rPr>
          <w:rFonts w:hint="default" w:ascii="Times New Roman" w:hAnsi="Times New Roman" w:cs="Times New Roman"/>
          <w:color w:val="auto"/>
          <w:highlight w:val="none"/>
          <w:lang w:eastAsia="zh-CN"/>
        </w:rPr>
        <w:t>38°</w:t>
      </w:r>
      <w:r>
        <w:rPr>
          <w:rFonts w:hint="default" w:ascii="Times New Roman" w:hAnsi="Times New Roman" w:cs="Times New Roman"/>
          <w:color w:val="auto"/>
          <w:highlight w:val="none"/>
          <w:lang w:val="en-US" w:eastAsia="zh-CN"/>
        </w:rPr>
        <w:t>39</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00</w:t>
      </w:r>
      <w:r>
        <w:rPr>
          <w:rFonts w:hint="default" w:ascii="Times New Roman" w:hAnsi="Times New Roman" w:cs="Times New Roman"/>
          <w:color w:val="auto"/>
          <w:highlight w:val="none"/>
          <w:lang w:eastAsia="zh-CN"/>
        </w:rPr>
        <w:t>"-39°6'56"</w:t>
      </w:r>
      <w:r>
        <w:rPr>
          <w:rFonts w:hint="eastAsia" w:ascii="仿宋" w:hAnsi="仿宋" w:cs="仿宋"/>
          <w:color w:val="auto"/>
          <w:highlight w:val="none"/>
          <w:lang w:eastAsia="zh-CN"/>
        </w:rPr>
        <w:t>。东邻</w:t>
      </w:r>
      <w:r>
        <w:rPr>
          <w:rFonts w:hint="eastAsia" w:ascii="仿宋" w:hAnsi="仿宋" w:cs="仿宋"/>
          <w:color w:val="auto"/>
          <w:highlight w:val="none"/>
          <w:lang w:eastAsia="zh-CN"/>
        </w:rPr>
        <w:fldChar w:fldCharType="begin"/>
      </w:r>
      <w:r>
        <w:rPr>
          <w:rFonts w:hint="eastAsia" w:ascii="仿宋" w:hAnsi="仿宋" w:cs="仿宋"/>
          <w:color w:val="auto"/>
          <w:highlight w:val="none"/>
          <w:lang w:eastAsia="zh-CN"/>
        </w:rPr>
        <w:instrText xml:space="preserve"> HYPERLINK "http://baike.baidu.com/view/409435.htm" \t "_blank" </w:instrText>
      </w:r>
      <w:r>
        <w:rPr>
          <w:rFonts w:hint="eastAsia" w:ascii="仿宋" w:hAnsi="仿宋" w:cs="仿宋"/>
          <w:color w:val="auto"/>
          <w:highlight w:val="none"/>
          <w:lang w:eastAsia="zh-CN"/>
        </w:rPr>
        <w:fldChar w:fldCharType="separate"/>
      </w:r>
      <w:r>
        <w:rPr>
          <w:rFonts w:hint="eastAsia" w:ascii="仿宋" w:hAnsi="仿宋" w:cs="仿宋"/>
          <w:color w:val="auto"/>
          <w:highlight w:val="none"/>
          <w:lang w:eastAsia="zh-CN"/>
        </w:rPr>
        <w:t>岢岚</w:t>
      </w:r>
      <w:r>
        <w:rPr>
          <w:rFonts w:hint="eastAsia" w:ascii="仿宋" w:hAnsi="仿宋" w:cs="仿宋"/>
          <w:color w:val="auto"/>
          <w:highlight w:val="none"/>
          <w:lang w:eastAsia="zh-CN"/>
        </w:rPr>
        <w:fldChar w:fldCharType="end"/>
      </w:r>
      <w:r>
        <w:rPr>
          <w:rFonts w:hint="eastAsia" w:ascii="仿宋" w:hAnsi="仿宋" w:cs="仿宋"/>
          <w:color w:val="auto"/>
          <w:highlight w:val="none"/>
          <w:lang w:eastAsia="zh-CN"/>
        </w:rPr>
        <w:t>，西隔黄河与府谷相望，北与</w:t>
      </w:r>
      <w:r>
        <w:rPr>
          <w:rFonts w:hint="eastAsia" w:ascii="仿宋" w:hAnsi="仿宋" w:cs="仿宋"/>
          <w:color w:val="auto"/>
          <w:highlight w:val="none"/>
          <w:lang w:eastAsia="zh-CN"/>
        </w:rPr>
        <w:fldChar w:fldCharType="begin"/>
      </w:r>
      <w:r>
        <w:rPr>
          <w:rFonts w:hint="eastAsia" w:ascii="仿宋" w:hAnsi="仿宋" w:cs="仿宋"/>
          <w:color w:val="auto"/>
          <w:highlight w:val="none"/>
          <w:lang w:eastAsia="zh-CN"/>
        </w:rPr>
        <w:instrText xml:space="preserve"> HYPERLINK "http://baike.baidu.com/view/704503.htm" \t "_blank" </w:instrText>
      </w:r>
      <w:r>
        <w:rPr>
          <w:rFonts w:hint="eastAsia" w:ascii="仿宋" w:hAnsi="仿宋" w:cs="仿宋"/>
          <w:color w:val="auto"/>
          <w:highlight w:val="none"/>
          <w:lang w:eastAsia="zh-CN"/>
        </w:rPr>
        <w:fldChar w:fldCharType="separate"/>
      </w:r>
      <w:r>
        <w:rPr>
          <w:rFonts w:hint="eastAsia" w:ascii="仿宋" w:hAnsi="仿宋" w:cs="仿宋"/>
          <w:color w:val="auto"/>
          <w:highlight w:val="none"/>
          <w:lang w:eastAsia="zh-CN"/>
        </w:rPr>
        <w:t>河曲县</w:t>
      </w:r>
      <w:r>
        <w:rPr>
          <w:rFonts w:hint="eastAsia" w:ascii="仿宋" w:hAnsi="仿宋" w:cs="仿宋"/>
          <w:color w:val="auto"/>
          <w:highlight w:val="none"/>
          <w:lang w:eastAsia="zh-CN"/>
        </w:rPr>
        <w:fldChar w:fldCharType="end"/>
      </w:r>
      <w:r>
        <w:rPr>
          <w:rFonts w:hint="eastAsia" w:ascii="仿宋" w:hAnsi="仿宋" w:cs="仿宋"/>
          <w:color w:val="auto"/>
          <w:highlight w:val="none"/>
          <w:lang w:eastAsia="zh-CN"/>
        </w:rPr>
        <w:t>接壤，南与兴县毗连。南北长约</w:t>
      </w:r>
      <w:r>
        <w:rPr>
          <w:rFonts w:hint="default" w:ascii="Times New Roman" w:hAnsi="Times New Roman" w:cs="Times New Roman"/>
          <w:color w:val="auto"/>
          <w:highlight w:val="none"/>
          <w:lang w:eastAsia="zh-CN"/>
        </w:rPr>
        <w:t>45km</w:t>
      </w:r>
      <w:r>
        <w:rPr>
          <w:rFonts w:hint="eastAsia" w:ascii="仿宋" w:hAnsi="仿宋" w:cs="仿宋"/>
          <w:color w:val="auto"/>
          <w:highlight w:val="none"/>
          <w:lang w:eastAsia="zh-CN"/>
        </w:rPr>
        <w:t>，东西宽约</w:t>
      </w:r>
      <w:r>
        <w:rPr>
          <w:rFonts w:hint="default" w:ascii="Times New Roman" w:hAnsi="Times New Roman" w:cs="Times New Roman"/>
          <w:color w:val="auto"/>
          <w:highlight w:val="none"/>
          <w:lang w:eastAsia="zh-CN"/>
        </w:rPr>
        <w:t>217km</w:t>
      </w:r>
      <w:r>
        <w:rPr>
          <w:rFonts w:hint="eastAsia" w:ascii="仿宋" w:hAnsi="仿宋" w:cs="仿宋"/>
          <w:color w:val="auto"/>
          <w:highlight w:val="none"/>
          <w:lang w:eastAsia="zh-CN"/>
        </w:rPr>
        <w:t>，总面积</w:t>
      </w:r>
      <w:r>
        <w:rPr>
          <w:rFonts w:hint="default" w:ascii="Times New Roman" w:hAnsi="Times New Roman" w:cs="Times New Roman"/>
          <w:color w:val="auto"/>
          <w:highlight w:val="none"/>
          <w:lang w:eastAsia="zh-CN"/>
        </w:rPr>
        <w:t>997.5km</w:t>
      </w:r>
      <w:r>
        <w:rPr>
          <w:rFonts w:hint="default"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保德县交通便利，神（池）府（谷）省级干线公路构成了晋陕之间的联系，神（木）朔（州）铁路为国家重要的西煤东运通道，县境内县乡公路纵横交错，黄河蕴藏水运事业发展潜力。现已形成以干线公路、铁路为框架，以县城为中心，辐射全县并进入大区域的交通网。</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cs="仿宋"/>
          <w:color w:val="auto"/>
          <w:highlight w:val="yellow"/>
          <w:lang w:eastAsia="zh-CN"/>
        </w:rPr>
      </w:pPr>
      <w:r>
        <w:rPr>
          <w:rFonts w:hint="eastAsia" w:ascii="仿宋" w:hAnsi="仿宋" w:cs="仿宋"/>
          <w:color w:val="auto"/>
          <w:highlight w:val="none"/>
          <w:lang w:eastAsia="zh-CN"/>
        </w:rPr>
        <w:t>本项目位于保德县铁匠铺桥西北黄河漫滩。</w:t>
      </w:r>
    </w:p>
    <w:p>
      <w:pPr>
        <w:pStyle w:val="5"/>
        <w:keepNext/>
        <w:keepLines/>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lang w:val="en-US" w:eastAsia="zh-CN"/>
        </w:rPr>
      </w:pPr>
      <w:r>
        <w:rPr>
          <w:rFonts w:hint="eastAsia" w:ascii="仿宋" w:hAnsi="仿宋" w:eastAsia="仿宋" w:cs="仿宋"/>
          <w:lang w:val="en-US" w:eastAsia="zh-CN"/>
        </w:rPr>
        <w:t>1.8.2.2地形地貌</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_GB2312" w:eastAsia="仿宋_GB2312"/>
          <w:spacing w:val="-12"/>
          <w:sz w:val="28"/>
          <w:szCs w:val="28"/>
        </w:rPr>
      </w:pPr>
      <w:r>
        <w:rPr>
          <w:rFonts w:hint="eastAsia" w:ascii="仿宋" w:hAnsi="仿宋" w:cs="仿宋"/>
          <w:color w:val="auto"/>
          <w:highlight w:val="none"/>
          <w:lang w:eastAsia="zh-CN"/>
        </w:rPr>
        <w:t>保德县全境系黄河流域中部黄土高原，属沟壑区。地势东高西低，呈一面斜坡。东部高低堎、山神庙圪旦、井油山一线高达海拔</w:t>
      </w:r>
      <w:r>
        <w:rPr>
          <w:rFonts w:hint="default" w:ascii="Times New Roman" w:hAnsi="Times New Roman" w:cs="Times New Roman"/>
          <w:color w:val="auto"/>
          <w:highlight w:val="none"/>
          <w:lang w:eastAsia="zh-CN"/>
        </w:rPr>
        <w:t>1400</w:t>
      </w:r>
      <w:r>
        <w:rPr>
          <w:rFonts w:hint="eastAsia" w:ascii="仿宋" w:hAnsi="仿宋" w:cs="仿宋"/>
          <w:color w:val="auto"/>
          <w:highlight w:val="none"/>
          <w:lang w:eastAsia="zh-CN"/>
        </w:rPr>
        <w:t>米以上；西部黄河沿岸仅有</w:t>
      </w:r>
      <w:r>
        <w:rPr>
          <w:rFonts w:hint="eastAsia" w:ascii="Times New Roman" w:hAnsi="Times New Roman" w:cs="Times New Roman"/>
          <w:color w:val="auto"/>
          <w:highlight w:val="none"/>
          <w:lang w:eastAsia="zh-CN"/>
        </w:rPr>
        <w:t>850</w:t>
      </w:r>
      <w:r>
        <w:rPr>
          <w:rFonts w:hint="eastAsia" w:ascii="仿宋" w:hAnsi="仿宋" w:cs="仿宋"/>
          <w:color w:val="auto"/>
          <w:highlight w:val="none"/>
          <w:lang w:eastAsia="zh-CN"/>
        </w:rPr>
        <w:t>米左右。</w:t>
      </w:r>
    </w:p>
    <w:p>
      <w:pPr>
        <w:pStyle w:val="5"/>
        <w:keepNext/>
        <w:keepLines/>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lang w:val="en-US" w:eastAsia="zh-CN"/>
        </w:rPr>
      </w:pPr>
      <w:r>
        <w:rPr>
          <w:rFonts w:hint="eastAsia" w:ascii="仿宋" w:hAnsi="仿宋" w:eastAsia="仿宋" w:cs="仿宋"/>
          <w:lang w:val="en-US" w:eastAsia="zh-CN"/>
        </w:rPr>
        <w:t>1.8.2.3地质构造</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保德县处于吕梁山余脉西背斜，构造线呈西北—东南方向。岩层倾斜平缓，地质构造简单，无火成岩活动，仅局部地区有些小褶曲和断层。出露地层有：古生代奥陶系、石炭系、二叠系、中生代三叠系、新生代第三系和第四系。</w:t>
      </w:r>
    </w:p>
    <w:p>
      <w:pPr>
        <w:pStyle w:val="5"/>
        <w:keepNext/>
        <w:keepLines/>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lang w:val="en-US" w:eastAsia="zh-CN"/>
        </w:rPr>
      </w:pPr>
      <w:r>
        <w:rPr>
          <w:rFonts w:hint="eastAsia" w:ascii="仿宋" w:hAnsi="仿宋" w:eastAsia="仿宋" w:cs="仿宋"/>
          <w:lang w:val="en-US" w:eastAsia="zh-CN"/>
        </w:rPr>
        <w:t>1.8.2.4气候、气象</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本县地处中纬度地带的晋西北黄土高原，既远离海洋，又受山岳阻隔和内蒙古沙漠的影响，属典型的温带大陆性气候。一年之中，四季分明，变化显著，冬春较长，夏秋较短；冬季寒冷少雪，春季干燥多风，夏季炎热，秋季凉爽。最近几年，出现反常现象，春天回暖晚，秋天冷得迟，干旱多，春旱发生频繁，对春播极为不利。</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_GB2312" w:eastAsia="仿宋_GB2312"/>
          <w:spacing w:val="-12"/>
          <w:sz w:val="28"/>
          <w:szCs w:val="28"/>
        </w:rPr>
      </w:pPr>
      <w:r>
        <w:rPr>
          <w:rFonts w:hint="eastAsia" w:ascii="仿宋" w:hAnsi="仿宋" w:cs="仿宋"/>
          <w:color w:val="auto"/>
          <w:highlight w:val="none"/>
          <w:lang w:eastAsia="zh-CN"/>
        </w:rPr>
        <w:t>据保德县气象站（经度</w:t>
      </w:r>
      <w:r>
        <w:rPr>
          <w:rFonts w:hint="default" w:ascii="Times New Roman" w:hAnsi="Times New Roman" w:cs="Times New Roman"/>
          <w:color w:val="auto"/>
          <w:highlight w:val="none"/>
          <w:lang w:eastAsia="zh-CN"/>
        </w:rPr>
        <w:t>111°05′E</w:t>
      </w:r>
      <w:r>
        <w:rPr>
          <w:rFonts w:hint="eastAsia" w:ascii="仿宋" w:hAnsi="仿宋" w:cs="仿宋"/>
          <w:color w:val="auto"/>
          <w:highlight w:val="none"/>
          <w:lang w:eastAsia="zh-CN"/>
        </w:rPr>
        <w:t>，纬度</w:t>
      </w:r>
      <w:r>
        <w:rPr>
          <w:rFonts w:hint="default" w:ascii="Times New Roman" w:hAnsi="Times New Roman" w:cs="Times New Roman"/>
          <w:color w:val="auto"/>
          <w:highlight w:val="none"/>
          <w:lang w:eastAsia="zh-CN"/>
        </w:rPr>
        <w:t>39°01′N</w:t>
      </w:r>
      <w:r>
        <w:rPr>
          <w:rFonts w:hint="eastAsia" w:ascii="仿宋" w:hAnsi="仿宋" w:cs="仿宋"/>
          <w:color w:val="auto"/>
          <w:highlight w:val="none"/>
          <w:lang w:eastAsia="zh-CN"/>
        </w:rPr>
        <w:t>，观测场海拔</w:t>
      </w:r>
      <w:r>
        <w:rPr>
          <w:rFonts w:hint="default" w:ascii="Times New Roman" w:hAnsi="Times New Roman" w:cs="Times New Roman"/>
          <w:color w:val="auto"/>
          <w:highlight w:val="none"/>
          <w:lang w:eastAsia="zh-CN"/>
        </w:rPr>
        <w:t>594.4m</w:t>
      </w:r>
      <w:r>
        <w:rPr>
          <w:rFonts w:hint="eastAsia" w:ascii="仿宋" w:hAnsi="仿宋" w:cs="仿宋"/>
          <w:color w:val="auto"/>
          <w:highlight w:val="none"/>
          <w:lang w:eastAsia="zh-CN"/>
        </w:rPr>
        <w:t>）</w:t>
      </w:r>
      <w:r>
        <w:rPr>
          <w:rFonts w:hint="default" w:ascii="Times New Roman" w:hAnsi="Times New Roman" w:cs="Times New Roman"/>
          <w:color w:val="auto"/>
          <w:highlight w:val="none"/>
          <w:lang w:eastAsia="zh-CN"/>
        </w:rPr>
        <w:t>1989～2008</w:t>
      </w:r>
      <w:r>
        <w:rPr>
          <w:rFonts w:hint="eastAsia" w:ascii="仿宋" w:hAnsi="仿宋" w:cs="仿宋"/>
          <w:color w:val="auto"/>
          <w:highlight w:val="none"/>
          <w:lang w:eastAsia="zh-CN"/>
        </w:rPr>
        <w:t>年</w:t>
      </w:r>
      <w:r>
        <w:rPr>
          <w:rFonts w:hint="default" w:ascii="Times New Roman" w:hAnsi="Times New Roman" w:cs="Times New Roman"/>
          <w:color w:val="auto"/>
          <w:highlight w:val="none"/>
          <w:lang w:eastAsia="zh-CN"/>
        </w:rPr>
        <w:t>20</w:t>
      </w:r>
      <w:r>
        <w:rPr>
          <w:rFonts w:hint="eastAsia" w:ascii="Times New Roman" w:hAnsi="Times New Roman" w:cs="Times New Roman"/>
          <w:color w:val="auto"/>
          <w:highlight w:val="none"/>
          <w:lang w:eastAsia="zh-CN"/>
        </w:rPr>
        <w:t>年</w:t>
      </w:r>
      <w:r>
        <w:rPr>
          <w:rFonts w:hint="eastAsia" w:ascii="仿宋" w:hAnsi="仿宋" w:cs="仿宋"/>
          <w:color w:val="auto"/>
          <w:highlight w:val="none"/>
          <w:lang w:eastAsia="zh-CN"/>
        </w:rPr>
        <w:t>气候资料统计结果，本区年平均气温</w:t>
      </w:r>
      <w:r>
        <w:rPr>
          <w:rFonts w:hint="default" w:ascii="Times New Roman" w:hAnsi="Times New Roman" w:cs="Times New Roman"/>
          <w:color w:val="auto"/>
          <w:highlight w:val="none"/>
          <w:lang w:eastAsia="zh-CN"/>
        </w:rPr>
        <w:t>10.1</w:t>
      </w:r>
      <w:r>
        <w:rPr>
          <w:rFonts w:hint="eastAsia" w:ascii="Times New Roman" w:hAnsi="Times New Roman" w:cs="Times New Roman"/>
          <w:color w:val="auto"/>
          <w:highlight w:val="none"/>
          <w:lang w:eastAsia="zh-CN"/>
        </w:rPr>
        <w:t>℃</w:t>
      </w:r>
      <w:r>
        <w:rPr>
          <w:rFonts w:hint="eastAsia" w:ascii="仿宋" w:hAnsi="仿宋" w:cs="仿宋"/>
          <w:color w:val="auto"/>
          <w:highlight w:val="none"/>
          <w:lang w:eastAsia="zh-CN"/>
        </w:rPr>
        <w:t>，极端最低气温</w:t>
      </w:r>
      <w:r>
        <w:rPr>
          <w:rFonts w:hint="default" w:ascii="Times New Roman" w:hAnsi="Times New Roman" w:cs="Times New Roman"/>
          <w:color w:val="auto"/>
          <w:highlight w:val="none"/>
          <w:lang w:eastAsia="zh-CN"/>
        </w:rPr>
        <w:t>-25.8</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（2002年12月27日</w:t>
      </w:r>
      <w:r>
        <w:rPr>
          <w:rFonts w:hint="default" w:ascii="仿宋" w:hAnsi="仿宋" w:cs="仿宋"/>
          <w:color w:val="auto"/>
          <w:highlight w:val="none"/>
          <w:lang w:eastAsia="zh-CN"/>
        </w:rPr>
        <w:t>）</w:t>
      </w:r>
      <w:r>
        <w:rPr>
          <w:rFonts w:hint="eastAsia" w:ascii="仿宋" w:hAnsi="仿宋" w:cs="仿宋"/>
          <w:color w:val="auto"/>
          <w:highlight w:val="none"/>
          <w:lang w:eastAsia="zh-CN"/>
        </w:rPr>
        <w:t>，极端最高气温</w:t>
      </w:r>
      <w:r>
        <w:rPr>
          <w:rFonts w:hint="default" w:ascii="Times New Roman" w:hAnsi="Times New Roman" w:cs="Times New Roman"/>
          <w:color w:val="auto"/>
          <w:highlight w:val="none"/>
          <w:lang w:eastAsia="zh-CN"/>
        </w:rPr>
        <w:t>40.9</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（2005年6月22</w:t>
      </w:r>
      <w:r>
        <w:rPr>
          <w:rFonts w:hint="eastAsia" w:ascii="Times New Roman" w:hAnsi="Times New Roman" w:cs="Times New Roman"/>
          <w:color w:val="auto"/>
          <w:highlight w:val="none"/>
          <w:lang w:eastAsia="zh-CN"/>
        </w:rPr>
        <w:t>日</w:t>
      </w:r>
      <w:r>
        <w:rPr>
          <w:rFonts w:hint="eastAsia" w:ascii="仿宋" w:hAnsi="仿宋" w:cs="仿宋"/>
          <w:color w:val="auto"/>
          <w:highlight w:val="none"/>
          <w:lang w:eastAsia="zh-CN"/>
        </w:rPr>
        <w:t>）。年最大日降水量为</w:t>
      </w:r>
      <w:r>
        <w:rPr>
          <w:rFonts w:hint="default" w:ascii="Times New Roman" w:hAnsi="Times New Roman" w:cs="Times New Roman"/>
          <w:color w:val="auto"/>
          <w:highlight w:val="none"/>
          <w:lang w:eastAsia="zh-CN"/>
        </w:rPr>
        <w:t>399.5mm</w:t>
      </w:r>
      <w:r>
        <w:rPr>
          <w:rFonts w:hint="eastAsia" w:ascii="仿宋" w:hAnsi="仿宋" w:cs="仿宋"/>
          <w:color w:val="auto"/>
          <w:highlight w:val="none"/>
          <w:lang w:eastAsia="zh-CN"/>
        </w:rPr>
        <w:t>，降水量集中在</w:t>
      </w:r>
      <w:r>
        <w:rPr>
          <w:rFonts w:hint="default" w:ascii="Times New Roman" w:hAnsi="Times New Roman" w:cs="Times New Roman"/>
          <w:color w:val="auto"/>
          <w:highlight w:val="none"/>
          <w:lang w:eastAsia="zh-CN"/>
        </w:rPr>
        <w:t>6、7、8、9</w:t>
      </w:r>
      <w:r>
        <w:rPr>
          <w:rFonts w:hint="eastAsia" w:ascii="仿宋" w:hAnsi="仿宋" w:cs="仿宋"/>
          <w:color w:val="auto"/>
          <w:highlight w:val="none"/>
          <w:lang w:eastAsia="zh-CN"/>
        </w:rPr>
        <w:t>四个月，占全年降雨量的</w:t>
      </w:r>
      <w:r>
        <w:rPr>
          <w:rFonts w:hint="default" w:ascii="Times New Roman" w:hAnsi="Times New Roman" w:cs="Times New Roman"/>
          <w:color w:val="auto"/>
          <w:highlight w:val="none"/>
          <w:lang w:eastAsia="zh-CN"/>
        </w:rPr>
        <w:t>75.79%</w:t>
      </w:r>
      <w:r>
        <w:rPr>
          <w:rFonts w:hint="eastAsia" w:ascii="仿宋" w:hAnsi="仿宋" w:cs="仿宋"/>
          <w:color w:val="auto"/>
          <w:highlight w:val="none"/>
          <w:lang w:eastAsia="zh-CN"/>
        </w:rPr>
        <w:t>；最大日降水</w:t>
      </w:r>
      <w:r>
        <w:rPr>
          <w:rFonts w:hint="default" w:ascii="Times New Roman" w:hAnsi="Times New Roman" w:cs="Times New Roman"/>
          <w:color w:val="auto"/>
          <w:highlight w:val="none"/>
          <w:lang w:eastAsia="zh-CN"/>
        </w:rPr>
        <w:t>168.6mm</w:t>
      </w:r>
      <w:r>
        <w:rPr>
          <w:rFonts w:hint="eastAsia" w:ascii="仿宋" w:hAnsi="仿宋" w:cs="仿宋"/>
          <w:color w:val="auto"/>
          <w:highlight w:val="none"/>
          <w:lang w:eastAsia="zh-CN"/>
        </w:rPr>
        <w:t>；多年平均蒸发量为</w:t>
      </w:r>
      <w:r>
        <w:rPr>
          <w:rFonts w:hint="default" w:ascii="Times New Roman" w:hAnsi="Times New Roman" w:cs="Times New Roman"/>
          <w:color w:val="auto"/>
          <w:highlight w:val="none"/>
          <w:lang w:eastAsia="zh-CN"/>
        </w:rPr>
        <w:t>2085.3mm</w:t>
      </w:r>
      <w:r>
        <w:rPr>
          <w:rFonts w:hint="default" w:ascii="仿宋" w:hAnsi="仿宋" w:cs="仿宋"/>
          <w:color w:val="auto"/>
          <w:highlight w:val="none"/>
          <w:lang w:eastAsia="zh-CN"/>
        </w:rPr>
        <w:t>，</w:t>
      </w:r>
      <w:r>
        <w:rPr>
          <w:rFonts w:hint="eastAsia" w:ascii="仿宋" w:hAnsi="仿宋" w:cs="仿宋"/>
          <w:color w:val="auto"/>
          <w:highlight w:val="none"/>
          <w:lang w:eastAsia="zh-CN"/>
        </w:rPr>
        <w:t>是降雨量的</w:t>
      </w:r>
      <w:r>
        <w:rPr>
          <w:rFonts w:hint="default" w:ascii="Times New Roman" w:hAnsi="Times New Roman" w:cs="Times New Roman"/>
          <w:color w:val="auto"/>
          <w:highlight w:val="none"/>
          <w:lang w:eastAsia="zh-CN"/>
        </w:rPr>
        <w:t>5.22</w:t>
      </w:r>
      <w:r>
        <w:rPr>
          <w:rFonts w:hint="eastAsia" w:ascii="仿宋" w:hAnsi="仿宋" w:cs="仿宋"/>
          <w:color w:val="auto"/>
          <w:highlight w:val="none"/>
          <w:lang w:eastAsia="zh-CN"/>
        </w:rPr>
        <w:t>倍；日照时数</w:t>
      </w:r>
      <w:r>
        <w:rPr>
          <w:rFonts w:hint="default" w:ascii="Times New Roman" w:hAnsi="Times New Roman" w:cs="Times New Roman"/>
          <w:color w:val="auto"/>
          <w:highlight w:val="none"/>
          <w:lang w:eastAsia="zh-CN"/>
        </w:rPr>
        <w:t>2479.8</w:t>
      </w:r>
      <w:r>
        <w:rPr>
          <w:rFonts w:hint="eastAsia" w:ascii="仿宋" w:hAnsi="仿宋" w:cs="仿宋"/>
          <w:color w:val="auto"/>
          <w:highlight w:val="none"/>
          <w:lang w:eastAsia="zh-CN"/>
        </w:rPr>
        <w:t>小时/年；一年中静风频率最高为</w:t>
      </w:r>
      <w:r>
        <w:rPr>
          <w:rFonts w:hint="default" w:ascii="Times New Roman" w:hAnsi="Times New Roman" w:cs="Times New Roman"/>
          <w:color w:val="auto"/>
          <w:highlight w:val="none"/>
          <w:lang w:eastAsia="zh-CN"/>
        </w:rPr>
        <w:t>33.53%</w:t>
      </w:r>
      <w:r>
        <w:rPr>
          <w:rFonts w:hint="eastAsia" w:ascii="仿宋" w:hAnsi="仿宋" w:cs="仿宋"/>
          <w:color w:val="auto"/>
          <w:highlight w:val="none"/>
          <w:lang w:eastAsia="zh-CN"/>
        </w:rPr>
        <w:t>，其次是</w:t>
      </w:r>
      <w:r>
        <w:rPr>
          <w:rFonts w:hint="default" w:ascii="Times New Roman" w:hAnsi="Times New Roman" w:cs="Times New Roman"/>
          <w:color w:val="auto"/>
          <w:highlight w:val="none"/>
          <w:lang w:eastAsia="zh-CN"/>
        </w:rPr>
        <w:t>NE</w:t>
      </w:r>
      <w:r>
        <w:rPr>
          <w:rFonts w:hint="eastAsia" w:ascii="仿宋" w:hAnsi="仿宋" w:cs="仿宋"/>
          <w:color w:val="auto"/>
          <w:highlight w:val="none"/>
          <w:lang w:eastAsia="zh-CN"/>
        </w:rPr>
        <w:t>风，频率</w:t>
      </w:r>
      <w:r>
        <w:rPr>
          <w:rFonts w:hint="default" w:ascii="仿宋" w:hAnsi="仿宋" w:cs="仿宋"/>
          <w:color w:val="auto"/>
          <w:highlight w:val="none"/>
          <w:lang w:eastAsia="zh-CN"/>
        </w:rPr>
        <w:t>为</w:t>
      </w:r>
      <w:r>
        <w:rPr>
          <w:rFonts w:hint="default" w:ascii="Times New Roman" w:hAnsi="Times New Roman" w:cs="Times New Roman"/>
          <w:color w:val="auto"/>
          <w:highlight w:val="none"/>
          <w:lang w:eastAsia="zh-CN"/>
        </w:rPr>
        <w:t>11.63%</w:t>
      </w:r>
      <w:r>
        <w:rPr>
          <w:rFonts w:hint="eastAsia" w:ascii="仿宋" w:hAnsi="仿宋" w:cs="仿宋"/>
          <w:color w:val="auto"/>
          <w:highlight w:val="none"/>
          <w:lang w:eastAsia="zh-CN"/>
        </w:rPr>
        <w:t>；年平均风速</w:t>
      </w:r>
      <w:r>
        <w:rPr>
          <w:rFonts w:hint="default" w:ascii="仿宋" w:hAnsi="仿宋" w:cs="仿宋"/>
          <w:color w:val="auto"/>
          <w:highlight w:val="none"/>
          <w:lang w:eastAsia="zh-CN"/>
        </w:rPr>
        <w:t>为</w:t>
      </w:r>
      <w:r>
        <w:rPr>
          <w:rFonts w:hint="default" w:ascii="Times New Roman" w:hAnsi="Times New Roman" w:cs="Times New Roman"/>
          <w:color w:val="auto"/>
          <w:highlight w:val="none"/>
          <w:lang w:eastAsia="zh-CN"/>
        </w:rPr>
        <w:t>2.0m/s</w:t>
      </w:r>
      <w:r>
        <w:rPr>
          <w:rFonts w:hint="eastAsia" w:ascii="仿宋" w:hAnsi="仿宋" w:cs="仿宋"/>
          <w:color w:val="auto"/>
          <w:highlight w:val="none"/>
          <w:lang w:eastAsia="zh-CN"/>
        </w:rPr>
        <w:t>，</w:t>
      </w:r>
      <w:r>
        <w:rPr>
          <w:rFonts w:hint="default" w:ascii="Times New Roman" w:hAnsi="Times New Roman" w:cs="Times New Roman"/>
          <w:color w:val="auto"/>
          <w:highlight w:val="none"/>
          <w:lang w:eastAsia="zh-CN"/>
        </w:rPr>
        <w:t>4</w:t>
      </w:r>
      <w:r>
        <w:rPr>
          <w:rFonts w:hint="eastAsia" w:ascii="仿宋" w:hAnsi="仿宋" w:cs="仿宋"/>
          <w:color w:val="auto"/>
          <w:highlight w:val="none"/>
          <w:lang w:eastAsia="zh-CN"/>
        </w:rPr>
        <w:t>月份平均风速最大为</w:t>
      </w:r>
      <w:r>
        <w:rPr>
          <w:rFonts w:hint="default" w:ascii="Times New Roman" w:hAnsi="Times New Roman" w:cs="Times New Roman"/>
          <w:color w:val="auto"/>
          <w:highlight w:val="none"/>
          <w:lang w:eastAsia="zh-CN"/>
        </w:rPr>
        <w:t>2.9m/s</w:t>
      </w:r>
      <w:r>
        <w:rPr>
          <w:rFonts w:hint="default" w:ascii="仿宋" w:hAnsi="仿宋" w:cs="仿宋"/>
          <w:color w:val="auto"/>
          <w:highlight w:val="none"/>
          <w:lang w:eastAsia="zh-CN"/>
        </w:rPr>
        <w:t>，</w:t>
      </w:r>
      <w:r>
        <w:rPr>
          <w:rFonts w:hint="default" w:ascii="Times New Roman" w:hAnsi="Times New Roman" w:cs="Times New Roman"/>
          <w:color w:val="auto"/>
          <w:highlight w:val="none"/>
          <w:lang w:eastAsia="zh-CN"/>
        </w:rPr>
        <w:t>1</w:t>
      </w:r>
      <w:r>
        <w:rPr>
          <w:rFonts w:hint="eastAsia" w:ascii="仿宋" w:hAnsi="仿宋" w:cs="仿宋"/>
          <w:color w:val="auto"/>
          <w:highlight w:val="none"/>
          <w:lang w:eastAsia="zh-CN"/>
        </w:rPr>
        <w:t>月份平均风速较小为</w:t>
      </w:r>
      <w:r>
        <w:rPr>
          <w:rFonts w:hint="default" w:ascii="Times New Roman" w:hAnsi="Times New Roman" w:cs="Times New Roman"/>
          <w:color w:val="auto"/>
          <w:highlight w:val="none"/>
          <w:lang w:eastAsia="zh-CN"/>
        </w:rPr>
        <w:t>1.2m/s</w:t>
      </w:r>
      <w:r>
        <w:rPr>
          <w:rFonts w:hint="eastAsia" w:ascii="仿宋" w:hAnsi="仿宋" w:cs="仿宋"/>
          <w:color w:val="auto"/>
          <w:highlight w:val="none"/>
          <w:lang w:eastAsia="zh-CN"/>
        </w:rPr>
        <w:t>，最大风速为</w:t>
      </w:r>
      <w:r>
        <w:rPr>
          <w:rFonts w:hint="default" w:ascii="Times New Roman" w:hAnsi="Times New Roman" w:cs="Times New Roman"/>
          <w:color w:val="auto"/>
          <w:highlight w:val="none"/>
          <w:lang w:eastAsia="zh-CN"/>
        </w:rPr>
        <w:t>20.0m/s</w:t>
      </w:r>
      <w:r>
        <w:rPr>
          <w:rFonts w:hint="eastAsia" w:ascii="仿宋" w:hAnsi="仿宋" w:cs="仿宋"/>
          <w:color w:val="auto"/>
          <w:highlight w:val="none"/>
          <w:lang w:eastAsia="zh-CN"/>
        </w:rPr>
        <w:t>。</w:t>
      </w:r>
    </w:p>
    <w:p>
      <w:pPr>
        <w:pStyle w:val="5"/>
        <w:keepNext/>
        <w:keepLines/>
        <w:pageBreakBefore w:val="0"/>
        <w:widowControl w:val="0"/>
        <w:kinsoku/>
        <w:wordWrap/>
        <w:overflowPunct/>
        <w:topLinePunct w:val="0"/>
        <w:autoSpaceDE/>
        <w:autoSpaceDN/>
        <w:bidi w:val="0"/>
        <w:adjustRightInd/>
        <w:snapToGrid/>
        <w:spacing w:line="600" w:lineRule="exact"/>
        <w:textAlignment w:val="auto"/>
        <w:outlineLvl w:val="3"/>
        <w:rPr>
          <w:rFonts w:hint="eastAsia" w:ascii="仿宋" w:hAnsi="仿宋" w:eastAsia="仿宋" w:cs="仿宋"/>
          <w:b/>
          <w:kern w:val="2"/>
          <w:sz w:val="28"/>
          <w:szCs w:val="28"/>
          <w:highlight w:val="none"/>
          <w:lang w:val="en-US" w:eastAsia="zh-CN" w:bidi="ar-SA"/>
        </w:rPr>
      </w:pPr>
      <w:r>
        <w:rPr>
          <w:rFonts w:hint="eastAsia" w:ascii="仿宋" w:hAnsi="仿宋" w:eastAsia="仿宋" w:cs="仿宋"/>
          <w:b/>
          <w:kern w:val="2"/>
          <w:sz w:val="28"/>
          <w:szCs w:val="24"/>
          <w:lang w:val="en-US" w:eastAsia="zh-CN" w:bidi="ar-SA"/>
        </w:rPr>
        <w:t>1.8.</w:t>
      </w:r>
      <w:r>
        <w:rPr>
          <w:rFonts w:hint="eastAsia" w:ascii="仿宋" w:hAnsi="仿宋" w:cs="仿宋"/>
          <w:b/>
          <w:kern w:val="2"/>
          <w:sz w:val="28"/>
          <w:szCs w:val="24"/>
          <w:lang w:val="en-US" w:eastAsia="zh-CN" w:bidi="ar-SA"/>
        </w:rPr>
        <w:t>2</w:t>
      </w:r>
      <w:r>
        <w:rPr>
          <w:rFonts w:hint="eastAsia" w:ascii="仿宋" w:hAnsi="仿宋" w:eastAsia="仿宋" w:cs="仿宋"/>
          <w:b/>
          <w:kern w:val="2"/>
          <w:sz w:val="28"/>
          <w:szCs w:val="24"/>
          <w:lang w:val="en-US" w:eastAsia="zh-CN" w:bidi="ar-SA"/>
        </w:rPr>
        <w:t>.5水文条件</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（1）地表水</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本县的地表水来源主要是黄河、降雨及地表径流水。据初步测算，全县地表水年平均总水量为</w:t>
      </w:r>
      <w:r>
        <w:rPr>
          <w:rFonts w:hint="default" w:ascii="Times New Roman" w:hAnsi="Times New Roman" w:cs="Times New Roman"/>
          <w:color w:val="auto"/>
          <w:highlight w:val="none"/>
          <w:lang w:eastAsia="zh-CN"/>
        </w:rPr>
        <w:t>6000万m</w:t>
      </w:r>
      <w:r>
        <w:rPr>
          <w:rFonts w:hint="default" w:ascii="Times New Roman" w:hAnsi="Times New Roman" w:cs="Times New Roman"/>
          <w:color w:val="auto"/>
          <w:highlight w:val="none"/>
          <w:vertAlign w:val="superscript"/>
          <w:lang w:eastAsia="zh-CN"/>
        </w:rPr>
        <w:t>3</w:t>
      </w:r>
      <w:r>
        <w:rPr>
          <w:rFonts w:hint="eastAsia" w:ascii="仿宋" w:hAnsi="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保德县境内有大小沟壑</w:t>
      </w:r>
      <w:r>
        <w:rPr>
          <w:rFonts w:hint="default" w:ascii="Times New Roman" w:hAnsi="Times New Roman" w:cs="Times New Roman"/>
          <w:color w:val="auto"/>
          <w:highlight w:val="none"/>
          <w:lang w:eastAsia="zh-CN"/>
        </w:rPr>
        <w:t>38314</w:t>
      </w:r>
      <w:r>
        <w:rPr>
          <w:rFonts w:hint="eastAsia" w:ascii="仿宋" w:hAnsi="仿宋" w:cs="仿宋"/>
          <w:color w:val="auto"/>
          <w:highlight w:val="none"/>
          <w:lang w:eastAsia="zh-CN"/>
        </w:rPr>
        <w:t>条，沟壑密度为</w:t>
      </w:r>
      <w:r>
        <w:rPr>
          <w:rFonts w:hint="eastAsia" w:ascii="Times New Roman" w:hAnsi="Times New Roman" w:cs="Times New Roman"/>
          <w:color w:val="auto"/>
          <w:highlight w:val="none"/>
          <w:lang w:eastAsia="zh-CN"/>
        </w:rPr>
        <w:t>38m/km</w:t>
      </w:r>
      <w:r>
        <w:rPr>
          <w:rFonts w:hint="eastAsia"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其中</w:t>
      </w:r>
      <w:r>
        <w:rPr>
          <w:rFonts w:hint="default" w:ascii="Times New Roman" w:hAnsi="Times New Roman" w:cs="Times New Roman"/>
          <w:color w:val="auto"/>
          <w:highlight w:val="none"/>
          <w:lang w:eastAsia="zh-CN"/>
        </w:rPr>
        <w:t>10km</w:t>
      </w:r>
      <w:r>
        <w:rPr>
          <w:rFonts w:hint="eastAsia" w:ascii="仿宋" w:hAnsi="仿宋" w:cs="仿宋"/>
          <w:color w:val="auto"/>
          <w:highlight w:val="none"/>
          <w:lang w:eastAsia="zh-CN"/>
        </w:rPr>
        <w:t>以上河沟有</w:t>
      </w:r>
      <w:r>
        <w:rPr>
          <w:rFonts w:hint="default" w:ascii="Times New Roman" w:hAnsi="Times New Roman" w:cs="Times New Roman"/>
          <w:color w:val="auto"/>
          <w:highlight w:val="none"/>
          <w:lang w:eastAsia="zh-CN"/>
        </w:rPr>
        <w:t>14</w:t>
      </w:r>
      <w:r>
        <w:rPr>
          <w:rFonts w:hint="eastAsia" w:ascii="仿宋" w:hAnsi="仿宋" w:cs="仿宋"/>
          <w:color w:val="auto"/>
          <w:highlight w:val="none"/>
          <w:lang w:eastAsia="zh-CN"/>
        </w:rPr>
        <w:t>条，</w:t>
      </w:r>
      <w:r>
        <w:rPr>
          <w:rFonts w:hint="eastAsia" w:ascii="Times New Roman" w:hAnsi="Times New Roman" w:cs="Times New Roman"/>
          <w:color w:val="auto"/>
          <w:highlight w:val="none"/>
          <w:lang w:eastAsia="zh-CN"/>
        </w:rPr>
        <w:t>5km</w:t>
      </w:r>
      <w:r>
        <w:rPr>
          <w:rFonts w:hint="eastAsia" w:ascii="仿宋" w:hAnsi="仿宋" w:cs="仿宋"/>
          <w:color w:val="auto"/>
          <w:highlight w:val="none"/>
          <w:lang w:eastAsia="zh-CN"/>
        </w:rPr>
        <w:t>以上的有</w:t>
      </w:r>
      <w:r>
        <w:rPr>
          <w:rFonts w:hint="eastAsia" w:ascii="Times New Roman" w:hAnsi="Times New Roman" w:cs="Times New Roman"/>
          <w:color w:val="auto"/>
          <w:highlight w:val="none"/>
          <w:lang w:eastAsia="zh-CN"/>
        </w:rPr>
        <w:t>30</w:t>
      </w:r>
      <w:r>
        <w:rPr>
          <w:rFonts w:hint="eastAsia" w:ascii="仿宋" w:hAnsi="仿宋" w:cs="仿宋"/>
          <w:color w:val="auto"/>
          <w:highlight w:val="none"/>
          <w:lang w:eastAsia="zh-CN"/>
        </w:rPr>
        <w:t>条，</w:t>
      </w:r>
      <w:r>
        <w:rPr>
          <w:rFonts w:hint="eastAsia" w:ascii="Times New Roman" w:hAnsi="Times New Roman" w:cs="Times New Roman"/>
          <w:color w:val="auto"/>
          <w:highlight w:val="none"/>
          <w:lang w:eastAsia="zh-CN"/>
        </w:rPr>
        <w:t>1km</w:t>
      </w:r>
      <w:r>
        <w:rPr>
          <w:rFonts w:hint="eastAsia" w:ascii="仿宋" w:hAnsi="仿宋" w:cs="仿宋"/>
          <w:color w:val="auto"/>
          <w:highlight w:val="none"/>
          <w:lang w:eastAsia="zh-CN"/>
        </w:rPr>
        <w:t>以上的有</w:t>
      </w:r>
      <w:r>
        <w:rPr>
          <w:rFonts w:hint="eastAsia" w:ascii="Times New Roman" w:hAnsi="Times New Roman" w:cs="Times New Roman"/>
          <w:color w:val="auto"/>
          <w:highlight w:val="none"/>
          <w:lang w:eastAsia="zh-CN"/>
        </w:rPr>
        <w:t>1044</w:t>
      </w:r>
      <w:r>
        <w:rPr>
          <w:rFonts w:hint="eastAsia" w:ascii="仿宋" w:hAnsi="仿宋" w:cs="仿宋"/>
          <w:color w:val="auto"/>
          <w:highlight w:val="none"/>
          <w:lang w:eastAsia="zh-CN"/>
        </w:rPr>
        <w:t>条，</w:t>
      </w:r>
      <w:r>
        <w:rPr>
          <w:rFonts w:hint="default" w:ascii="Times New Roman" w:hAnsi="Times New Roman" w:cs="Times New Roman"/>
          <w:color w:val="auto"/>
          <w:highlight w:val="none"/>
          <w:lang w:eastAsia="zh-CN"/>
        </w:rPr>
        <w:t>1km</w:t>
      </w:r>
      <w:r>
        <w:rPr>
          <w:rFonts w:hint="eastAsia" w:ascii="仿宋" w:hAnsi="仿宋" w:cs="仿宋"/>
          <w:color w:val="auto"/>
          <w:highlight w:val="none"/>
          <w:lang w:eastAsia="zh-CN"/>
        </w:rPr>
        <w:t>以下的有</w:t>
      </w:r>
      <w:r>
        <w:rPr>
          <w:rFonts w:hint="eastAsia" w:ascii="Times New Roman" w:hAnsi="Times New Roman" w:cs="Times New Roman"/>
          <w:color w:val="auto"/>
          <w:highlight w:val="none"/>
          <w:lang w:eastAsia="zh-CN"/>
        </w:rPr>
        <w:t>37240</w:t>
      </w:r>
      <w:r>
        <w:rPr>
          <w:rFonts w:hint="eastAsia" w:ascii="仿宋" w:hAnsi="仿宋" w:cs="仿宋"/>
          <w:color w:val="auto"/>
          <w:highlight w:val="none"/>
          <w:lang w:eastAsia="zh-CN"/>
        </w:rPr>
        <w:t>条。这些河流总流域面积</w:t>
      </w:r>
      <w:r>
        <w:rPr>
          <w:rFonts w:hint="eastAsia" w:ascii="Times New Roman" w:hAnsi="Times New Roman" w:cs="Times New Roman"/>
          <w:color w:val="auto"/>
          <w:highlight w:val="none"/>
          <w:lang w:eastAsia="zh-CN"/>
        </w:rPr>
        <w:t>3222.3km</w:t>
      </w:r>
      <w:r>
        <w:rPr>
          <w:rFonts w:hint="eastAsia"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，在本县境内流域面积</w:t>
      </w:r>
      <w:r>
        <w:rPr>
          <w:rFonts w:hint="default" w:ascii="Times New Roman" w:hAnsi="Times New Roman" w:cs="Times New Roman"/>
          <w:color w:val="auto"/>
          <w:highlight w:val="none"/>
          <w:lang w:eastAsia="zh-CN"/>
        </w:rPr>
        <w:t>997.5km</w:t>
      </w:r>
      <w:r>
        <w:rPr>
          <w:rFonts w:hint="default"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。在这些河沟中，从天桥蟒洞沟到下游的南高家沟，共有</w:t>
      </w:r>
      <w:r>
        <w:rPr>
          <w:rFonts w:hint="default" w:ascii="Times New Roman" w:hAnsi="Times New Roman" w:cs="Times New Roman"/>
          <w:color w:val="auto"/>
          <w:highlight w:val="none"/>
          <w:lang w:eastAsia="zh-CN"/>
        </w:rPr>
        <w:t>13</w:t>
      </w:r>
      <w:r>
        <w:rPr>
          <w:rFonts w:hint="eastAsia" w:ascii="仿宋" w:hAnsi="仿宋" w:cs="仿宋"/>
          <w:color w:val="auto"/>
          <w:highlight w:val="none"/>
          <w:lang w:eastAsia="zh-CN"/>
        </w:rPr>
        <w:t>条河流为时令河。</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除黄河外，和本县的界河还有</w:t>
      </w:r>
      <w:r>
        <w:rPr>
          <w:rFonts w:hint="default" w:ascii="Times New Roman" w:hAnsi="Times New Roman" w:cs="Times New Roman"/>
          <w:color w:val="auto"/>
          <w:highlight w:val="none"/>
          <w:lang w:eastAsia="zh-CN"/>
        </w:rPr>
        <w:t>2</w:t>
      </w:r>
      <w:r>
        <w:rPr>
          <w:rFonts w:hint="eastAsia" w:ascii="仿宋" w:hAnsi="仿宋" w:cs="仿宋"/>
          <w:color w:val="auto"/>
          <w:highlight w:val="none"/>
          <w:lang w:eastAsia="zh-CN"/>
        </w:rPr>
        <w:t>条。一是与兴县的界河岚漪河，全长</w:t>
      </w:r>
      <w:r>
        <w:rPr>
          <w:rFonts w:hint="default" w:ascii="Times New Roman" w:hAnsi="Times New Roman" w:cs="Times New Roman"/>
          <w:color w:val="auto"/>
          <w:highlight w:val="none"/>
          <w:lang w:eastAsia="zh-CN"/>
        </w:rPr>
        <w:t>94.5km</w:t>
      </w:r>
      <w:r>
        <w:rPr>
          <w:rFonts w:hint="eastAsia" w:ascii="仿宋" w:hAnsi="仿宋" w:cs="仿宋"/>
          <w:color w:val="auto"/>
          <w:highlight w:val="none"/>
          <w:lang w:eastAsia="zh-CN"/>
        </w:rPr>
        <w:t>，流域面积</w:t>
      </w:r>
      <w:r>
        <w:rPr>
          <w:rFonts w:hint="eastAsia" w:ascii="Times New Roman" w:hAnsi="Times New Roman" w:cs="Times New Roman"/>
          <w:color w:val="auto"/>
          <w:highlight w:val="none"/>
          <w:lang w:eastAsia="zh-CN"/>
        </w:rPr>
        <w:t>2159km</w:t>
      </w:r>
      <w:r>
        <w:rPr>
          <w:rFonts w:hint="eastAsia"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；一是与河曲的界河蟒洞沟河，全长仅有</w:t>
      </w:r>
      <w:r>
        <w:rPr>
          <w:rFonts w:hint="default" w:ascii="Times New Roman" w:hAnsi="Times New Roman" w:cs="Times New Roman"/>
          <w:color w:val="auto"/>
          <w:highlight w:val="none"/>
          <w:lang w:eastAsia="zh-CN"/>
        </w:rPr>
        <w:t>2.5km</w:t>
      </w:r>
      <w:r>
        <w:rPr>
          <w:rFonts w:hint="eastAsia" w:ascii="仿宋" w:hAnsi="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本县河流的水源主要是由汛期大气降水形成，河流水量随着降水变化而变化。每年</w:t>
      </w:r>
      <w:r>
        <w:rPr>
          <w:rFonts w:hint="default" w:ascii="Times New Roman" w:hAnsi="Times New Roman" w:cs="Times New Roman"/>
          <w:color w:val="auto"/>
          <w:highlight w:val="none"/>
          <w:lang w:eastAsia="zh-CN"/>
        </w:rPr>
        <w:t>6-9月</w:t>
      </w:r>
      <w:r>
        <w:rPr>
          <w:rFonts w:hint="eastAsia" w:ascii="仿宋" w:hAnsi="仿宋" w:cs="仿宋"/>
          <w:color w:val="auto"/>
          <w:highlight w:val="none"/>
          <w:lang w:eastAsia="zh-CN"/>
        </w:rPr>
        <w:t>是河流水量最大的季节。汛期四个月的水量占全年水量的</w:t>
      </w:r>
      <w:r>
        <w:rPr>
          <w:rFonts w:hint="eastAsia" w:ascii="Times New Roman" w:hAnsi="Times New Roman" w:cs="Times New Roman"/>
          <w:color w:val="auto"/>
          <w:highlight w:val="none"/>
          <w:lang w:eastAsia="zh-CN"/>
        </w:rPr>
        <w:t>60%</w:t>
      </w:r>
      <w:r>
        <w:rPr>
          <w:rFonts w:hint="eastAsia" w:ascii="仿宋" w:hAnsi="仿宋" w:cs="仿宋"/>
          <w:color w:val="auto"/>
          <w:highlight w:val="none"/>
          <w:lang w:eastAsia="zh-CN"/>
        </w:rPr>
        <w:t>左右。水量的年际变化更大，丰水年水量相当于枯水年的几倍到几十倍。</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本县的降雨地表径流量，随降雨的多少变化很大，丰年可达</w:t>
      </w:r>
      <w:r>
        <w:rPr>
          <w:rFonts w:hint="eastAsia" w:ascii="Times New Roman" w:hAnsi="Times New Roman" w:cs="Times New Roman"/>
          <w:color w:val="auto"/>
          <w:highlight w:val="none"/>
          <w:lang w:eastAsia="zh-CN"/>
        </w:rPr>
        <w:t>4270万m</w:t>
      </w:r>
      <w:r>
        <w:rPr>
          <w:rFonts w:hint="eastAsia" w:ascii="Times New Roman" w:hAnsi="Times New Roman" w:cs="Times New Roman"/>
          <w:color w:val="auto"/>
          <w:highlight w:val="none"/>
          <w:vertAlign w:val="superscript"/>
          <w:lang w:eastAsia="zh-CN"/>
        </w:rPr>
        <w:t>3</w:t>
      </w:r>
      <w:r>
        <w:rPr>
          <w:rFonts w:hint="eastAsia" w:ascii="仿宋" w:hAnsi="仿宋" w:cs="仿宋"/>
          <w:color w:val="auto"/>
          <w:highlight w:val="none"/>
          <w:lang w:eastAsia="zh-CN"/>
        </w:rPr>
        <w:t>,而旱年仅有</w:t>
      </w:r>
      <w:r>
        <w:rPr>
          <w:rFonts w:hint="default" w:ascii="Times New Roman" w:hAnsi="Times New Roman" w:cs="Times New Roman"/>
          <w:color w:val="auto"/>
          <w:highlight w:val="none"/>
          <w:lang w:eastAsia="zh-CN"/>
        </w:rPr>
        <w:t>1022万m</w:t>
      </w:r>
      <w:r>
        <w:rPr>
          <w:rFonts w:hint="default" w:ascii="Times New Roman" w:hAnsi="Times New Roman" w:cs="Times New Roman"/>
          <w:color w:val="auto"/>
          <w:highlight w:val="none"/>
          <w:vertAlign w:val="superscript"/>
          <w:lang w:eastAsia="zh-CN"/>
        </w:rPr>
        <w:t>3</w:t>
      </w:r>
      <w:r>
        <w:rPr>
          <w:rFonts w:hint="eastAsia" w:ascii="仿宋" w:hAnsi="仿宋" w:cs="仿宋"/>
          <w:color w:val="auto"/>
          <w:highlight w:val="none"/>
          <w:lang w:eastAsia="zh-CN"/>
        </w:rPr>
        <w:t>，正常年份平均为</w:t>
      </w:r>
      <w:r>
        <w:rPr>
          <w:rFonts w:hint="default" w:ascii="Times New Roman" w:hAnsi="Times New Roman" w:cs="Times New Roman"/>
          <w:color w:val="auto"/>
          <w:highlight w:val="none"/>
          <w:lang w:eastAsia="zh-CN"/>
        </w:rPr>
        <w:t>2460万m</w:t>
      </w:r>
      <w:r>
        <w:rPr>
          <w:rFonts w:hint="default" w:ascii="Times New Roman" w:hAnsi="Times New Roman" w:cs="Times New Roman"/>
          <w:color w:val="auto"/>
          <w:highlight w:val="none"/>
          <w:vertAlign w:val="superscript"/>
          <w:lang w:eastAsia="zh-CN"/>
        </w:rPr>
        <w:t>3</w:t>
      </w:r>
      <w:r>
        <w:rPr>
          <w:rFonts w:hint="eastAsia" w:ascii="仿宋" w:hAnsi="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本项目主要地表水为黄河。</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（2）地下水</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根据区域地层含水介质类型，可划分为碳酸盐岩岩溶裂隙含水岩组、碎屑岩类夹碳酸岩类裂隙含水岩组、碎屑岩类裂隙含水岩组及松散岩类孔隙含水岩组四大类，分述如下：</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①碳酸盐岩岩溶裂隙含水岩组</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寒武-奥陶系灰岩广泛出露于煤田东部的山区，地表灰岩裂隙发育，易接受大气降水的补给。煤田内部深埋地下，构成了煤系的基盘。寒武系底部页岩普遍发育，具有区域隔水作用，中、上寒武系和奥陶系以灰岩、白云质灰岩、白云岩为主，不仅裂隙发育，而且还具有岩溶孔洞和洞穴，空间上岩溶发育具有不均一性，为不均一富水含水层。</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奥陶系特别是中奥陶质纯灰岩是区内主要富水岩层。一般泉水流量</w:t>
      </w:r>
      <w:r>
        <w:rPr>
          <w:rFonts w:hint="default" w:ascii="Times New Roman" w:hAnsi="Times New Roman" w:cs="Times New Roman"/>
          <w:color w:val="auto"/>
          <w:highlight w:val="none"/>
          <w:lang w:eastAsia="zh-CN"/>
        </w:rPr>
        <w:t>1.8m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/h</w:t>
      </w:r>
      <w:r>
        <w:rPr>
          <w:rFonts w:hint="eastAsia" w:ascii="仿宋" w:hAnsi="仿宋" w:cs="仿宋"/>
          <w:color w:val="auto"/>
          <w:highlight w:val="none"/>
          <w:lang w:eastAsia="zh-CN"/>
        </w:rPr>
        <w:t>以上，如河曲县暗子沟泉，流量为</w:t>
      </w:r>
      <w:r>
        <w:rPr>
          <w:rFonts w:hint="eastAsia" w:ascii="Times New Roman" w:hAnsi="Times New Roman" w:cs="Times New Roman"/>
          <w:color w:val="auto"/>
          <w:highlight w:val="none"/>
          <w:lang w:eastAsia="zh-CN"/>
        </w:rPr>
        <w:t>421.2m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/h</w:t>
      </w:r>
      <w:r>
        <w:rPr>
          <w:rFonts w:hint="eastAsia" w:ascii="仿宋" w:hAnsi="仿宋" w:cs="仿宋"/>
          <w:color w:val="auto"/>
          <w:highlight w:val="none"/>
          <w:lang w:eastAsia="zh-CN"/>
        </w:rPr>
        <w:t>。在补给区单位涌水量一般为</w:t>
      </w:r>
      <w:r>
        <w:rPr>
          <w:rFonts w:hint="eastAsia" w:ascii="Times New Roman" w:hAnsi="Times New Roman" w:cs="Times New Roman"/>
          <w:color w:val="auto"/>
          <w:highlight w:val="none"/>
          <w:lang w:eastAsia="zh-CN"/>
        </w:rPr>
        <w:t>0.28L/s·m</w:t>
      </w:r>
      <w:r>
        <w:rPr>
          <w:rFonts w:hint="eastAsia" w:ascii="仿宋" w:hAnsi="仿宋" w:cs="仿宋"/>
          <w:color w:val="auto"/>
          <w:highlight w:val="none"/>
          <w:lang w:eastAsia="zh-CN"/>
        </w:rPr>
        <w:t>，在排泄径流区钻孔单位涌水量大，如位于黄河河谷中的保德县天桥电站，钻孔单位涌水量达</w:t>
      </w:r>
      <w:r>
        <w:rPr>
          <w:rFonts w:hint="eastAsia" w:ascii="Times New Roman" w:hAnsi="Times New Roman" w:cs="Times New Roman"/>
          <w:color w:val="auto"/>
          <w:highlight w:val="none"/>
          <w:lang w:eastAsia="zh-CN"/>
        </w:rPr>
        <w:t>7L/s·m，</w:t>
      </w:r>
      <w:r>
        <w:rPr>
          <w:rFonts w:hint="eastAsia" w:ascii="仿宋" w:hAnsi="仿宋" w:cs="仿宋"/>
          <w:color w:val="auto"/>
          <w:highlight w:val="none"/>
          <w:lang w:eastAsia="zh-CN"/>
        </w:rPr>
        <w:t>水位标高</w:t>
      </w:r>
      <w:r>
        <w:rPr>
          <w:rFonts w:hint="eastAsia" w:ascii="Times New Roman" w:hAnsi="Times New Roman" w:cs="Times New Roman"/>
          <w:color w:val="auto"/>
          <w:highlight w:val="none"/>
          <w:lang w:eastAsia="zh-CN"/>
        </w:rPr>
        <w:t>808.07m，</w:t>
      </w:r>
      <w:r>
        <w:rPr>
          <w:rFonts w:hint="eastAsia" w:ascii="仿宋" w:hAnsi="仿宋" w:cs="仿宋"/>
          <w:color w:val="auto"/>
          <w:highlight w:val="none"/>
          <w:lang w:eastAsia="zh-CN"/>
        </w:rPr>
        <w:t>岩溶地下水类型一般为重碳酸或重碳酸、硫酸盐水，矿化度小于</w:t>
      </w:r>
      <w:r>
        <w:rPr>
          <w:rFonts w:hint="eastAsia" w:ascii="Times New Roman" w:hAnsi="Times New Roman" w:cs="Times New Roman"/>
          <w:color w:val="auto"/>
          <w:highlight w:val="none"/>
          <w:lang w:eastAsia="zh-CN"/>
        </w:rPr>
        <w:t>1.00g/L</w:t>
      </w:r>
      <w:r>
        <w:rPr>
          <w:rFonts w:hint="eastAsia" w:ascii="仿宋" w:hAnsi="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②碎屑岩夹碳酸岩裂隙含水岩组</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由山西组、太原组砂岩、泥岩及煤层组成，太原组夹</w:t>
      </w:r>
      <w:r>
        <w:rPr>
          <w:rFonts w:hint="default" w:ascii="Times New Roman" w:hAnsi="Times New Roman" w:cs="Times New Roman"/>
          <w:color w:val="auto"/>
          <w:highlight w:val="none"/>
          <w:lang w:eastAsia="zh-CN"/>
        </w:rPr>
        <w:t>2～3</w:t>
      </w:r>
      <w:r>
        <w:rPr>
          <w:rFonts w:hint="eastAsia" w:ascii="仿宋" w:hAnsi="仿宋" w:cs="仿宋"/>
          <w:color w:val="auto"/>
          <w:highlight w:val="none"/>
          <w:lang w:eastAsia="zh-CN"/>
        </w:rPr>
        <w:t>层石灰岩。砂岩裂隙含水层一般地区单位涌水量小于</w:t>
      </w:r>
      <w:r>
        <w:rPr>
          <w:rFonts w:hint="eastAsia" w:ascii="Times New Roman" w:hAnsi="Times New Roman" w:cs="Times New Roman"/>
          <w:color w:val="auto"/>
          <w:highlight w:val="none"/>
          <w:lang w:eastAsia="zh-CN"/>
        </w:rPr>
        <w:t>1m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/h·m</w:t>
      </w:r>
      <w:r>
        <w:rPr>
          <w:rFonts w:hint="eastAsia" w:ascii="仿宋" w:hAnsi="仿宋" w:cs="仿宋"/>
          <w:color w:val="auto"/>
          <w:highlight w:val="none"/>
          <w:lang w:eastAsia="zh-CN"/>
        </w:rPr>
        <w:t>，泉水流量小于</w:t>
      </w:r>
      <w:r>
        <w:rPr>
          <w:rFonts w:hint="eastAsia" w:ascii="Times New Roman" w:hAnsi="Times New Roman" w:cs="Times New Roman"/>
          <w:color w:val="auto"/>
          <w:highlight w:val="none"/>
          <w:lang w:eastAsia="zh-CN"/>
        </w:rPr>
        <w:t>5m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/h</w:t>
      </w:r>
      <w:r>
        <w:rPr>
          <w:rFonts w:hint="eastAsia" w:ascii="仿宋" w:hAnsi="仿宋" w:cs="仿宋"/>
          <w:color w:val="auto"/>
          <w:highlight w:val="none"/>
          <w:lang w:eastAsia="zh-CN"/>
        </w:rPr>
        <w:t>，属弱含水层。太原组灰岩富水性强弱取决于裂隙及岩溶发育程度，它不仅受构造条件限制，而且与埋藏条件密切相关，单位涌水量</w:t>
      </w:r>
      <w:r>
        <w:rPr>
          <w:rFonts w:hint="eastAsia" w:ascii="Times New Roman" w:hAnsi="Times New Roman" w:cs="Times New Roman"/>
          <w:color w:val="auto"/>
          <w:highlight w:val="none"/>
          <w:lang w:eastAsia="zh-CN"/>
        </w:rPr>
        <w:t>0.003～3.85m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/h·m</w:t>
      </w:r>
      <w:r>
        <w:rPr>
          <w:rFonts w:hint="eastAsia" w:ascii="仿宋" w:hAnsi="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③碎屑岩类裂隙含水岩组</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由三叠系、二叠系一套粒级不同的粗、中、细、粉砂岩及泥岩组成。砂岩之间发育的厚层泥质岩类具有隔水作用，不利于大气降水入渗补给。泉水流量一般小于</w:t>
      </w:r>
      <w:r>
        <w:rPr>
          <w:rFonts w:hint="default" w:ascii="Times New Roman" w:hAnsi="Times New Roman" w:cs="Times New Roman"/>
          <w:color w:val="auto"/>
          <w:highlight w:val="none"/>
          <w:lang w:eastAsia="zh-CN"/>
        </w:rPr>
        <w:t>5m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/h</w:t>
      </w:r>
      <w:r>
        <w:rPr>
          <w:rFonts w:hint="eastAsia" w:ascii="仿宋" w:hAnsi="仿宋" w:cs="仿宋"/>
          <w:color w:val="auto"/>
          <w:highlight w:val="none"/>
          <w:lang w:eastAsia="zh-CN"/>
        </w:rPr>
        <w:t>，钻孔单位涌水量多小</w:t>
      </w:r>
      <w:r>
        <w:rPr>
          <w:rFonts w:hint="default" w:ascii="Times New Roman" w:hAnsi="Times New Roman" w:cs="Times New Roman"/>
          <w:color w:val="auto"/>
          <w:highlight w:val="none"/>
          <w:lang w:eastAsia="zh-CN"/>
        </w:rPr>
        <w:t>于1m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/h·m</w:t>
      </w:r>
      <w:r>
        <w:rPr>
          <w:rFonts w:hint="eastAsia" w:ascii="仿宋" w:hAnsi="仿宋" w:cs="仿宋"/>
          <w:color w:val="auto"/>
          <w:highlight w:val="none"/>
          <w:lang w:eastAsia="zh-CN"/>
        </w:rPr>
        <w:t>，富水性弱。但在基岩覆盖较薄的河谷区，大气降水入渗条件好，厚层砂岩泉水流量大，富水性中等。如石楼下庄河泉水出露地层为刘家沟组砂岩，泉水流量达</w:t>
      </w:r>
      <w:r>
        <w:rPr>
          <w:rFonts w:hint="eastAsia" w:ascii="Times New Roman" w:hAnsi="Times New Roman" w:cs="Times New Roman"/>
          <w:color w:val="auto"/>
          <w:highlight w:val="none"/>
          <w:lang w:eastAsia="zh-CN"/>
        </w:rPr>
        <w:t>50m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/h</w:t>
      </w:r>
      <w:r>
        <w:rPr>
          <w:rFonts w:hint="eastAsia" w:ascii="仿宋" w:hAnsi="仿宋" w:cs="仿宋"/>
          <w:color w:val="auto"/>
          <w:highlight w:val="none"/>
          <w:lang w:eastAsia="zh-CN"/>
        </w:rPr>
        <w:t>。砂岩裂隙水属潜水或微承压水，水质类型一般</w:t>
      </w:r>
      <w:r>
        <w:rPr>
          <w:rFonts w:hint="eastAsia" w:ascii="Times New Roman" w:hAnsi="Times New Roman" w:cs="Times New Roman"/>
          <w:color w:val="auto"/>
          <w:highlight w:val="none"/>
          <w:lang w:eastAsia="zh-CN"/>
        </w:rPr>
        <w:t>为HCO3-Ca·Mg</w:t>
      </w:r>
      <w:r>
        <w:rPr>
          <w:rFonts w:hint="eastAsia" w:ascii="仿宋" w:hAnsi="仿宋" w:cs="仿宋"/>
          <w:color w:val="auto"/>
          <w:highlight w:val="none"/>
          <w:lang w:eastAsia="zh-CN"/>
        </w:rPr>
        <w:t>型，矿化度小于</w:t>
      </w:r>
      <w:r>
        <w:rPr>
          <w:rFonts w:hint="eastAsia" w:ascii="Times New Roman" w:hAnsi="Times New Roman" w:cs="Times New Roman"/>
          <w:color w:val="auto"/>
          <w:highlight w:val="none"/>
          <w:lang w:eastAsia="zh-CN"/>
        </w:rPr>
        <w:t>0.5g/L</w:t>
      </w:r>
      <w:r>
        <w:rPr>
          <w:rFonts w:hint="eastAsia" w:ascii="仿宋" w:hAnsi="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④松散岩类孔隙含水岩组</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第四系：广泛分布于垣、梁、峁丘陵区，覆于基岩或红土之上的中、上更新统黄土，由细粒的粉砂质粉土组成，虽然黄土孔隙较大，垂直裂隙也较发育，但受当地降水量，蒸发量较大等自然条件制约，因此黄土的含水极弱。呈条带状分布于较大沟谷的全新统冲积、洪积砂砾石含水层，属补给条件好的汇水地段，易接受大气降水补给，同时还接受河谷两侧出露的基岩泉水的补给，富水性较好。如三川河河谷一带，钻孔单位涌水量</w:t>
      </w:r>
      <w:r>
        <w:rPr>
          <w:rFonts w:hint="default" w:ascii="Times New Roman" w:hAnsi="Times New Roman" w:cs="Times New Roman"/>
          <w:color w:val="auto"/>
          <w:highlight w:val="none"/>
          <w:lang w:eastAsia="zh-CN"/>
        </w:rPr>
        <w:t>2～10m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/h·m</w:t>
      </w:r>
      <w:r>
        <w:rPr>
          <w:rFonts w:hint="eastAsia" w:ascii="仿宋" w:hAnsi="仿宋" w:cs="仿宋"/>
          <w:color w:val="auto"/>
          <w:highlight w:val="none"/>
          <w:lang w:eastAsia="zh-CN"/>
        </w:rPr>
        <w:t>，地下水一般为潜水。水质类型</w:t>
      </w:r>
      <w:r>
        <w:rPr>
          <w:rFonts w:hint="eastAsia" w:ascii="Times New Roman" w:hAnsi="Times New Roman" w:cs="Times New Roman"/>
          <w:color w:val="auto"/>
          <w:highlight w:val="none"/>
          <w:lang w:eastAsia="zh-CN"/>
        </w:rPr>
        <w:t>HCO3-Ca·Mg</w:t>
      </w:r>
      <w:r>
        <w:rPr>
          <w:rFonts w:hint="eastAsia" w:ascii="仿宋" w:hAnsi="仿宋" w:cs="仿宋"/>
          <w:color w:val="auto"/>
          <w:highlight w:val="none"/>
          <w:lang w:eastAsia="zh-CN"/>
        </w:rPr>
        <w:t>型，矿化度小于</w:t>
      </w:r>
      <w:r>
        <w:rPr>
          <w:rFonts w:hint="eastAsia" w:ascii="Times New Roman" w:hAnsi="Times New Roman" w:cs="Times New Roman"/>
          <w:color w:val="auto"/>
          <w:highlight w:val="none"/>
          <w:lang w:eastAsia="zh-CN"/>
        </w:rPr>
        <w:t>1g/L</w:t>
      </w:r>
      <w:r>
        <w:rPr>
          <w:rFonts w:hint="eastAsia" w:ascii="仿宋" w:hAnsi="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第三系上新统：全区广泛分布，由褐红色粉质粘土，砂砾石层组成。粉质粘土结构致密，含水性弱，具有一定的隔水作用。黏土底部砂砾石层，半胶结，厚</w:t>
      </w:r>
      <w:r>
        <w:rPr>
          <w:rFonts w:hint="default" w:ascii="Times New Roman" w:hAnsi="Times New Roman" w:cs="Times New Roman"/>
          <w:color w:val="auto"/>
          <w:highlight w:val="none"/>
          <w:lang w:eastAsia="zh-CN"/>
        </w:rPr>
        <w:t>0～20m</w:t>
      </w:r>
      <w:r>
        <w:rPr>
          <w:rFonts w:hint="eastAsia" w:ascii="仿宋" w:hAnsi="仿宋" w:cs="仿宋"/>
          <w:color w:val="auto"/>
          <w:highlight w:val="none"/>
          <w:lang w:eastAsia="zh-CN"/>
        </w:rPr>
        <w:t>，含孔隙、裂隙，由于下部泥岩的隔水作用，在沟谷切割处多有泉水出露，流量</w:t>
      </w:r>
      <w:r>
        <w:rPr>
          <w:rFonts w:hint="eastAsia" w:ascii="Times New Roman" w:hAnsi="Times New Roman" w:cs="Times New Roman"/>
          <w:color w:val="auto"/>
          <w:highlight w:val="none"/>
          <w:lang w:eastAsia="zh-CN"/>
        </w:rPr>
        <w:t>5～50m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/h</w:t>
      </w:r>
      <w:r>
        <w:rPr>
          <w:rFonts w:hint="eastAsia" w:ascii="仿宋" w:hAnsi="仿宋" w:cs="仿宋"/>
          <w:color w:val="auto"/>
          <w:highlight w:val="none"/>
          <w:lang w:eastAsia="zh-CN"/>
        </w:rPr>
        <w:t>不等，是区内村民主要的饮用水源。</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w:t>
      </w:r>
      <w:r>
        <w:rPr>
          <w:rFonts w:hint="eastAsia" w:ascii="仿宋" w:hAnsi="仿宋" w:cs="仿宋"/>
          <w:color w:val="auto"/>
          <w:highlight w:val="none"/>
          <w:lang w:val="en-US" w:eastAsia="zh-CN"/>
        </w:rPr>
        <w:t>3</w:t>
      </w:r>
      <w:r>
        <w:rPr>
          <w:rFonts w:hint="eastAsia" w:ascii="仿宋" w:hAnsi="仿宋" w:cs="仿宋"/>
          <w:color w:val="auto"/>
          <w:highlight w:val="none"/>
          <w:lang w:eastAsia="zh-CN"/>
        </w:rPr>
        <w:t>）天桥泉域</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①泉域概况</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天桥泉域岩溶水出露于黄河东岸，可见泉水主要有四处：天桥大坝南孙家沟至铁匠铺一带的天桥泉，流量</w:t>
      </w:r>
      <w:r>
        <w:rPr>
          <w:rFonts w:hint="default" w:ascii="Times New Roman" w:hAnsi="Times New Roman" w:cs="Times New Roman"/>
          <w:color w:val="auto"/>
          <w:highlight w:val="none"/>
          <w:lang w:eastAsia="zh-CN"/>
        </w:rPr>
        <w:t>3.0m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/s</w:t>
      </w:r>
      <w:r>
        <w:rPr>
          <w:rFonts w:hint="eastAsia" w:ascii="仿宋" w:hAnsi="仿宋" w:cs="仿宋"/>
          <w:color w:val="auto"/>
          <w:highlight w:val="none"/>
          <w:lang w:eastAsia="zh-CN"/>
        </w:rPr>
        <w:t>；铺沟泉，流量</w:t>
      </w:r>
      <w:r>
        <w:rPr>
          <w:rFonts w:hint="eastAsia" w:ascii="Times New Roman" w:hAnsi="Times New Roman" w:cs="Times New Roman"/>
          <w:color w:val="auto"/>
          <w:highlight w:val="none"/>
          <w:lang w:eastAsia="zh-CN"/>
        </w:rPr>
        <w:t>0.5m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/s；</w:t>
      </w:r>
      <w:r>
        <w:rPr>
          <w:rFonts w:hint="eastAsia" w:ascii="仿宋" w:hAnsi="仿宋" w:cs="仿宋"/>
          <w:color w:val="auto"/>
          <w:highlight w:val="none"/>
          <w:lang w:eastAsia="zh-CN"/>
        </w:rPr>
        <w:t>龙口地区，泉水流量</w:t>
      </w:r>
      <w:r>
        <w:rPr>
          <w:rFonts w:hint="eastAsia" w:ascii="Times New Roman" w:hAnsi="Times New Roman" w:cs="Times New Roman"/>
          <w:color w:val="auto"/>
          <w:highlight w:val="none"/>
          <w:lang w:eastAsia="zh-CN"/>
        </w:rPr>
        <w:t>0.52m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/s；</w:t>
      </w:r>
      <w:r>
        <w:rPr>
          <w:rFonts w:hint="eastAsia" w:ascii="仿宋" w:hAnsi="仿宋" w:cs="仿宋"/>
          <w:color w:val="auto"/>
          <w:highlight w:val="none"/>
          <w:lang w:eastAsia="zh-CN"/>
        </w:rPr>
        <w:t>老牛湾地区，流量</w:t>
      </w:r>
      <w:r>
        <w:rPr>
          <w:rFonts w:hint="eastAsia" w:ascii="Times New Roman" w:hAnsi="Times New Roman" w:cs="Times New Roman"/>
          <w:color w:val="auto"/>
          <w:highlight w:val="none"/>
          <w:lang w:eastAsia="zh-CN"/>
        </w:rPr>
        <w:t>2.49m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/s。</w:t>
      </w:r>
      <w:r>
        <w:rPr>
          <w:rFonts w:hint="eastAsia" w:ascii="仿宋" w:hAnsi="仿宋" w:cs="仿宋"/>
          <w:color w:val="auto"/>
          <w:highlight w:val="none"/>
          <w:lang w:eastAsia="zh-CN"/>
        </w:rPr>
        <w:t>泉域出露总量</w:t>
      </w:r>
      <w:r>
        <w:rPr>
          <w:rFonts w:hint="eastAsia" w:ascii="Times New Roman" w:hAnsi="Times New Roman" w:cs="Times New Roman"/>
          <w:color w:val="auto"/>
          <w:highlight w:val="none"/>
          <w:lang w:eastAsia="zh-CN"/>
        </w:rPr>
        <w:t>为6.51m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/s</w:t>
      </w:r>
      <w:r>
        <w:rPr>
          <w:rFonts w:hint="eastAsia" w:ascii="仿宋" w:hAnsi="仿宋" w:cs="仿宋"/>
          <w:color w:val="auto"/>
          <w:highlight w:val="none"/>
          <w:lang w:eastAsia="zh-CN"/>
        </w:rPr>
        <w:t>，大部分于黄河水下溢出。</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岩溶水水质类型为</w:t>
      </w:r>
      <w:r>
        <w:rPr>
          <w:rFonts w:hint="eastAsia" w:ascii="Times New Roman" w:hAnsi="Times New Roman" w:cs="Times New Roman"/>
          <w:color w:val="auto"/>
          <w:highlight w:val="none"/>
          <w:lang w:eastAsia="zh-CN"/>
        </w:rPr>
        <w:t>HCO3-Ca·Mg</w:t>
      </w:r>
      <w:r>
        <w:rPr>
          <w:rFonts w:hint="eastAsia" w:ascii="仿宋" w:hAnsi="仿宋" w:cs="仿宋"/>
          <w:color w:val="auto"/>
          <w:highlight w:val="none"/>
          <w:lang w:eastAsia="zh-CN"/>
        </w:rPr>
        <w:t>型水，总硬度小于</w:t>
      </w:r>
      <w:r>
        <w:rPr>
          <w:rFonts w:hint="eastAsia" w:ascii="Times New Roman" w:hAnsi="Times New Roman" w:cs="Times New Roman"/>
          <w:color w:val="auto"/>
          <w:highlight w:val="none"/>
          <w:lang w:eastAsia="zh-CN"/>
        </w:rPr>
        <w:t>270mg/L</w:t>
      </w:r>
      <w:r>
        <w:rPr>
          <w:rFonts w:hint="eastAsia" w:ascii="仿宋" w:hAnsi="仿宋" w:cs="仿宋"/>
          <w:color w:val="auto"/>
          <w:highlight w:val="none"/>
          <w:lang w:eastAsia="zh-CN"/>
        </w:rPr>
        <w:t>，矿化度小于</w:t>
      </w:r>
      <w:r>
        <w:rPr>
          <w:rFonts w:hint="eastAsia" w:ascii="Times New Roman" w:hAnsi="Times New Roman" w:cs="Times New Roman"/>
          <w:color w:val="auto"/>
          <w:highlight w:val="none"/>
          <w:lang w:eastAsia="zh-CN"/>
        </w:rPr>
        <w:t>500mg/</w:t>
      </w:r>
      <w:r>
        <w:rPr>
          <w:rFonts w:hint="eastAsia" w:ascii="Times New Roman" w:hAnsi="Times New Roman" w:cs="Times New Roman"/>
          <w:color w:val="auto"/>
          <w:highlight w:val="none"/>
          <w:lang w:val="en-US" w:eastAsia="zh-CN"/>
        </w:rPr>
        <w:t>L</w:t>
      </w:r>
      <w:r>
        <w:rPr>
          <w:rFonts w:hint="eastAsia" w:ascii="仿宋" w:hAnsi="仿宋" w:cs="仿宋"/>
          <w:color w:val="auto"/>
          <w:highlight w:val="none"/>
          <w:lang w:eastAsia="zh-CN"/>
        </w:rPr>
        <w:t>，</w:t>
      </w:r>
      <w:r>
        <w:rPr>
          <w:rFonts w:hint="default" w:ascii="Times New Roman" w:hAnsi="Times New Roman" w:cs="Times New Roman"/>
          <w:color w:val="auto"/>
          <w:highlight w:val="none"/>
          <w:lang w:eastAsia="zh-CN"/>
        </w:rPr>
        <w:t>pH</w:t>
      </w:r>
      <w:r>
        <w:rPr>
          <w:rFonts w:hint="eastAsia" w:ascii="仿宋" w:hAnsi="仿宋" w:cs="仿宋"/>
          <w:color w:val="auto"/>
          <w:highlight w:val="none"/>
          <w:lang w:eastAsia="zh-CN"/>
        </w:rPr>
        <w:t>值</w:t>
      </w:r>
      <w:r>
        <w:rPr>
          <w:rFonts w:hint="eastAsia" w:ascii="Times New Roman" w:hAnsi="Times New Roman" w:cs="Times New Roman"/>
          <w:color w:val="auto"/>
          <w:highlight w:val="none"/>
          <w:lang w:eastAsia="zh-CN"/>
        </w:rPr>
        <w:t>7.3～8.0</w:t>
      </w:r>
      <w:r>
        <w:rPr>
          <w:rFonts w:hint="eastAsia" w:ascii="仿宋" w:hAnsi="仿宋" w:cs="仿宋"/>
          <w:color w:val="auto"/>
          <w:highlight w:val="none"/>
          <w:lang w:eastAsia="zh-CN"/>
        </w:rPr>
        <w:t>，属水质较好的地下水。</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天桥泉域分布于晋、陕、蒙接壤地区黄河谷地两岸，南北长</w:t>
      </w:r>
      <w:r>
        <w:rPr>
          <w:rFonts w:hint="eastAsia" w:ascii="Times New Roman" w:hAnsi="Times New Roman" w:cs="Times New Roman"/>
          <w:color w:val="auto"/>
          <w:highlight w:val="none"/>
          <w:lang w:eastAsia="zh-CN"/>
        </w:rPr>
        <w:t>200km</w:t>
      </w:r>
      <w:r>
        <w:rPr>
          <w:rFonts w:hint="eastAsia" w:ascii="仿宋" w:hAnsi="仿宋" w:cs="仿宋"/>
          <w:color w:val="auto"/>
          <w:highlight w:val="none"/>
          <w:lang w:eastAsia="zh-CN"/>
        </w:rPr>
        <w:t>，东西宽</w:t>
      </w:r>
      <w:r>
        <w:rPr>
          <w:rFonts w:hint="default" w:ascii="Times New Roman" w:hAnsi="Times New Roman" w:cs="Times New Roman"/>
          <w:color w:val="auto"/>
          <w:highlight w:val="none"/>
          <w:lang w:eastAsia="zh-CN"/>
        </w:rPr>
        <w:t xml:space="preserve">100km </w:t>
      </w:r>
      <w:r>
        <w:rPr>
          <w:rFonts w:hint="eastAsia" w:ascii="仿宋" w:hAnsi="仿宋" w:cs="仿宋"/>
          <w:color w:val="auto"/>
          <w:highlight w:val="none"/>
          <w:lang w:eastAsia="zh-CN"/>
        </w:rPr>
        <w:t>，辖山西省河曲县、偏关县、保德县、神池县、五寨县、岢岚县、兴县；内蒙古自治区准格尔旗、清水河县；陕西省府谷县、神木县，跨三省（区）</w:t>
      </w:r>
      <w:r>
        <w:rPr>
          <w:rFonts w:hint="eastAsia" w:ascii="Times New Roman" w:hAnsi="Times New Roman" w:cs="Times New Roman"/>
          <w:color w:val="auto"/>
          <w:highlight w:val="none"/>
          <w:lang w:eastAsia="zh-CN"/>
        </w:rPr>
        <w:t>11</w:t>
      </w:r>
      <w:r>
        <w:rPr>
          <w:rFonts w:hint="eastAsia" w:ascii="仿宋" w:hAnsi="仿宋" w:cs="仿宋"/>
          <w:color w:val="auto"/>
          <w:highlight w:val="none"/>
          <w:lang w:eastAsia="zh-CN"/>
        </w:rPr>
        <w:t>个县（旗）。</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天桥泉域位于吕梁山西侧晋陕黄土高原北部，地势东高西低，东部管涔山和芦芽山，海拔</w:t>
      </w:r>
      <w:r>
        <w:rPr>
          <w:rFonts w:hint="default" w:ascii="Times New Roman" w:hAnsi="Times New Roman" w:cs="Times New Roman"/>
          <w:color w:val="auto"/>
          <w:highlight w:val="none"/>
          <w:lang w:eastAsia="zh-CN"/>
        </w:rPr>
        <w:t>1500～2000m</w:t>
      </w:r>
      <w:r>
        <w:rPr>
          <w:rFonts w:hint="eastAsia" w:ascii="仿宋" w:hAnsi="仿宋" w:cs="仿宋"/>
          <w:color w:val="auto"/>
          <w:highlight w:val="none"/>
          <w:lang w:eastAsia="zh-CN"/>
        </w:rPr>
        <w:t xml:space="preserve"> ，最高点</w:t>
      </w:r>
      <w:r>
        <w:rPr>
          <w:rFonts w:hint="eastAsia" w:ascii="Times New Roman" w:hAnsi="Times New Roman" w:cs="Times New Roman"/>
          <w:color w:val="auto"/>
          <w:highlight w:val="none"/>
          <w:lang w:eastAsia="zh-CN"/>
        </w:rPr>
        <w:t>2783.8m</w:t>
      </w:r>
      <w:r>
        <w:rPr>
          <w:rFonts w:hint="eastAsia" w:ascii="仿宋" w:hAnsi="仿宋" w:cs="仿宋"/>
          <w:color w:val="auto"/>
          <w:highlight w:val="none"/>
          <w:lang w:eastAsia="zh-CN"/>
        </w:rPr>
        <w:t>，中西部以中低山和丘陵为主，沟谷纵横，地形破碎，地势由东向西缓倾。黄河流经岩溶地层的河谷多为峡谷，受侵蚀切割，形成北西或东西向沟壑，地表黄土为梁峁地形，西侧冲沟呈树枝状，切入基岩，沟深、床窄、坡陡。洪水泄流湍急，植被稀少，水土流失严重。</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天桥泉域属黄河流域。黄河自内蒙古喇嘛湾（海拔</w:t>
      </w:r>
      <w:r>
        <w:rPr>
          <w:rFonts w:hint="default" w:ascii="Times New Roman" w:hAnsi="Times New Roman" w:cs="Times New Roman"/>
          <w:color w:val="auto"/>
          <w:highlight w:val="none"/>
          <w:lang w:eastAsia="zh-CN"/>
        </w:rPr>
        <w:t>983m</w:t>
      </w:r>
      <w:r>
        <w:rPr>
          <w:rFonts w:hint="eastAsia" w:ascii="Times New Roman" w:hAnsi="Times New Roman" w:cs="Times New Roman"/>
          <w:color w:val="auto"/>
          <w:highlight w:val="none"/>
          <w:lang w:eastAsia="zh-CN"/>
        </w:rPr>
        <w:t>）</w:t>
      </w:r>
      <w:r>
        <w:rPr>
          <w:rFonts w:hint="eastAsia" w:ascii="仿宋" w:hAnsi="仿宋" w:cs="仿宋"/>
          <w:color w:val="auto"/>
          <w:highlight w:val="none"/>
          <w:lang w:eastAsia="zh-CN"/>
        </w:rPr>
        <w:t xml:space="preserve"> 流入泉域区，自北而南纵贯中西部，于府谷县林泉峪（海拔</w:t>
      </w:r>
      <w:r>
        <w:rPr>
          <w:rFonts w:hint="eastAsia" w:ascii="Times New Roman" w:hAnsi="Times New Roman" w:cs="Times New Roman"/>
          <w:color w:val="auto"/>
          <w:highlight w:val="none"/>
          <w:lang w:eastAsia="zh-CN"/>
        </w:rPr>
        <w:t>780m</w:t>
      </w:r>
      <w:r>
        <w:rPr>
          <w:rFonts w:hint="eastAsia" w:ascii="仿宋" w:hAnsi="仿宋" w:cs="仿宋"/>
          <w:color w:val="auto"/>
          <w:highlight w:val="none"/>
          <w:lang w:eastAsia="zh-CN"/>
        </w:rPr>
        <w:t>）流出区外，流长</w:t>
      </w:r>
      <w:r>
        <w:rPr>
          <w:rFonts w:hint="eastAsia" w:ascii="Times New Roman" w:hAnsi="Times New Roman" w:cs="Times New Roman"/>
          <w:color w:val="auto"/>
          <w:highlight w:val="none"/>
          <w:lang w:eastAsia="zh-CN"/>
        </w:rPr>
        <w:t>190km</w:t>
      </w:r>
      <w:r>
        <w:rPr>
          <w:rFonts w:hint="eastAsia" w:ascii="仿宋" w:hAnsi="仿宋" w:cs="仿宋"/>
          <w:color w:val="auto"/>
          <w:highlight w:val="none"/>
          <w:lang w:eastAsia="zh-CN"/>
        </w:rPr>
        <w:t>，多年平均流量</w:t>
      </w:r>
      <w:r>
        <w:rPr>
          <w:rFonts w:hint="eastAsia" w:ascii="Times New Roman" w:hAnsi="Times New Roman" w:cs="Times New Roman"/>
          <w:color w:val="auto"/>
          <w:highlight w:val="none"/>
          <w:lang w:eastAsia="zh-CN"/>
        </w:rPr>
        <w:t>787～823m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/s</w:t>
      </w:r>
      <w:r>
        <w:rPr>
          <w:rFonts w:hint="eastAsia" w:ascii="仿宋" w:hAnsi="仿宋" w:cs="仿宋"/>
          <w:color w:val="auto"/>
          <w:highlight w:val="none"/>
          <w:lang w:eastAsia="zh-CN"/>
        </w:rPr>
        <w:t>。黄河是区内地表水、地下水排泄基准面，严格控制了区内水文网的分布。</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②泉域范围</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北部边界：中西段以寒武、奥陶系碳酸盐岩地层剥蚀尖灭带为界。东段和东北部以太古界花岗岩隆起区为界。在山西省部分则与内蒙古自治区行政边界为界。自西向东为老牛湾－水泉－杨家窑。</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东部边界：北段以断层及黑驼山地表分水岭为界，中段以地下分水岭与神头泉域为界，自北向南由杨家窑－刘家窑－下水头－暖崖东－大严备－义井镇－油梁沟。南段以地表分水岭与雷鸣寺泉域为界，自北向南为大东沟-黄草梁。</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东南及南部边界：以芦芽山背斜轴部地表分水岭为界，自北向南为芦芽山</w:t>
      </w:r>
      <w:r>
        <w:rPr>
          <w:rFonts w:hint="default" w:ascii="Times New Roman" w:hAnsi="Times New Roman" w:cs="Times New Roman"/>
          <w:color w:val="auto"/>
          <w:highlight w:val="none"/>
          <w:lang w:eastAsia="zh-CN"/>
        </w:rPr>
        <w:t>（2722m）</w:t>
      </w:r>
      <w:r>
        <w:rPr>
          <w:rFonts w:hint="eastAsia" w:ascii="仿宋" w:hAnsi="仿宋" w:cs="仿宋"/>
          <w:color w:val="auto"/>
          <w:highlight w:val="none"/>
          <w:lang w:eastAsia="zh-CN"/>
        </w:rPr>
        <w:t>－和尚泉－野鸡山－板楞山</w:t>
      </w:r>
      <w:r>
        <w:rPr>
          <w:rFonts w:hint="eastAsia" w:ascii="Times New Roman" w:hAnsi="Times New Roman" w:cs="Times New Roman"/>
          <w:color w:val="auto"/>
          <w:highlight w:val="none"/>
          <w:lang w:eastAsia="zh-CN"/>
        </w:rPr>
        <w:t>（2206m）</w:t>
      </w:r>
      <w:r>
        <w:rPr>
          <w:rFonts w:hint="eastAsia" w:ascii="仿宋" w:hAnsi="仿宋" w:cs="仿宋"/>
          <w:color w:val="auto"/>
          <w:highlight w:val="none"/>
          <w:lang w:eastAsia="zh-CN"/>
        </w:rPr>
        <w:t>－黑茶山</w:t>
      </w:r>
      <w:r>
        <w:rPr>
          <w:rFonts w:hint="eastAsia" w:ascii="Times New Roman" w:hAnsi="Times New Roman" w:cs="Times New Roman"/>
          <w:color w:val="auto"/>
          <w:highlight w:val="none"/>
          <w:lang w:eastAsia="zh-CN"/>
        </w:rPr>
        <w:t>（2203m）</w:t>
      </w:r>
      <w:r>
        <w:rPr>
          <w:rFonts w:hint="eastAsia" w:ascii="仿宋" w:hAnsi="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西部边界：南段以奥陶系灰岩顶板埋深</w:t>
      </w:r>
      <w:r>
        <w:rPr>
          <w:rFonts w:hint="eastAsia" w:ascii="Times New Roman" w:hAnsi="Times New Roman" w:cs="Times New Roman"/>
          <w:color w:val="auto"/>
          <w:highlight w:val="none"/>
          <w:lang w:eastAsia="zh-CN"/>
        </w:rPr>
        <w:t>800m</w:t>
      </w:r>
      <w:r>
        <w:rPr>
          <w:rFonts w:hint="eastAsia" w:ascii="仿宋" w:hAnsi="仿宋" w:cs="仿宋"/>
          <w:color w:val="auto"/>
          <w:highlight w:val="none"/>
          <w:lang w:eastAsia="zh-CN"/>
        </w:rPr>
        <w:t>（标高</w:t>
      </w:r>
      <w:r>
        <w:rPr>
          <w:rFonts w:hint="eastAsia" w:ascii="Times New Roman" w:hAnsi="Times New Roman" w:cs="Times New Roman"/>
          <w:color w:val="auto"/>
          <w:highlight w:val="none"/>
          <w:lang w:eastAsia="zh-CN"/>
        </w:rPr>
        <w:t>200m</w:t>
      </w:r>
      <w:r>
        <w:rPr>
          <w:rFonts w:hint="eastAsia" w:ascii="仿宋" w:hAnsi="仿宋" w:cs="仿宋"/>
          <w:color w:val="auto"/>
          <w:highlight w:val="none"/>
          <w:lang w:eastAsia="zh-CN"/>
        </w:rPr>
        <w:t>）线为阻水边界。中段以黄莆-高石崖挠曲和田家石板张扭性断裂作为阻水边界。北段以奥陶系灰岩顶板埋深</w:t>
      </w:r>
      <w:r>
        <w:rPr>
          <w:rFonts w:hint="eastAsia" w:ascii="Times New Roman" w:hAnsi="Times New Roman" w:cs="Times New Roman"/>
          <w:color w:val="auto"/>
          <w:highlight w:val="none"/>
          <w:lang w:eastAsia="zh-CN"/>
        </w:rPr>
        <w:t>800m</w:t>
      </w:r>
      <w:r>
        <w:rPr>
          <w:rFonts w:hint="eastAsia" w:ascii="仿宋" w:hAnsi="仿宋" w:cs="仿宋"/>
          <w:color w:val="auto"/>
          <w:highlight w:val="none"/>
          <w:lang w:eastAsia="zh-CN"/>
        </w:rPr>
        <w:t>（标高</w:t>
      </w:r>
      <w:r>
        <w:rPr>
          <w:rFonts w:hint="eastAsia" w:ascii="Times New Roman" w:hAnsi="Times New Roman" w:cs="Times New Roman"/>
          <w:color w:val="auto"/>
          <w:highlight w:val="none"/>
          <w:lang w:eastAsia="zh-CN"/>
        </w:rPr>
        <w:t>400m）</w:t>
      </w:r>
      <w:r>
        <w:rPr>
          <w:rFonts w:hint="eastAsia" w:ascii="仿宋" w:hAnsi="仿宋" w:cs="仿宋"/>
          <w:color w:val="auto"/>
          <w:highlight w:val="none"/>
          <w:lang w:eastAsia="zh-CN"/>
        </w:rPr>
        <w:t>线为阻水边界。在山西省部分自老牛湾-保德则以黄河与内蒙古、陕西为界；南段自北向南由保德城西－白家沟东－兴县城－黑茶山西一线为界。</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天桥泉域总面积</w:t>
      </w:r>
      <w:r>
        <w:rPr>
          <w:rFonts w:hint="default" w:ascii="Times New Roman" w:hAnsi="Times New Roman" w:cs="Times New Roman"/>
          <w:color w:val="auto"/>
          <w:highlight w:val="none"/>
          <w:lang w:eastAsia="zh-CN"/>
        </w:rPr>
        <w:t>13974km</w:t>
      </w:r>
      <w:r>
        <w:rPr>
          <w:rFonts w:hint="default"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，其中可溶岩裸露面积</w:t>
      </w:r>
      <w:r>
        <w:rPr>
          <w:rFonts w:hint="eastAsia" w:ascii="Times New Roman" w:hAnsi="Times New Roman" w:cs="Times New Roman"/>
          <w:color w:val="auto"/>
          <w:highlight w:val="none"/>
          <w:lang w:eastAsia="zh-CN"/>
        </w:rPr>
        <w:t>4404km</w:t>
      </w:r>
      <w:r>
        <w:rPr>
          <w:rFonts w:hint="eastAsia"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，主要分布在泉域东北部与南部地区，占泉域面积</w:t>
      </w:r>
      <w:r>
        <w:rPr>
          <w:rFonts w:hint="default" w:ascii="Times New Roman" w:hAnsi="Times New Roman" w:cs="Times New Roman"/>
          <w:color w:val="auto"/>
          <w:highlight w:val="none"/>
          <w:lang w:eastAsia="zh-CN"/>
        </w:rPr>
        <w:t>31.52％</w:t>
      </w:r>
      <w:r>
        <w:rPr>
          <w:rFonts w:hint="eastAsia" w:ascii="仿宋" w:hAnsi="仿宋" w:cs="仿宋"/>
          <w:color w:val="auto"/>
          <w:highlight w:val="none"/>
          <w:lang w:eastAsia="zh-CN"/>
        </w:rPr>
        <w:t>。山西省泉域面积</w:t>
      </w:r>
      <w:r>
        <w:rPr>
          <w:rFonts w:hint="default" w:ascii="Times New Roman" w:hAnsi="Times New Roman" w:cs="Times New Roman"/>
          <w:color w:val="auto"/>
          <w:highlight w:val="none"/>
          <w:lang w:eastAsia="zh-CN"/>
        </w:rPr>
        <w:t>10192km</w:t>
      </w:r>
      <w:r>
        <w:rPr>
          <w:rFonts w:hint="default"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，裸露可溶岩面积</w:t>
      </w:r>
      <w:r>
        <w:rPr>
          <w:rFonts w:hint="default" w:ascii="Times New Roman" w:hAnsi="Times New Roman" w:cs="Times New Roman"/>
          <w:color w:val="auto"/>
          <w:highlight w:val="none"/>
          <w:lang w:eastAsia="zh-CN"/>
        </w:rPr>
        <w:t>3422km</w:t>
      </w:r>
      <w:r>
        <w:rPr>
          <w:rFonts w:hint="default"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，忻州地区分别为</w:t>
      </w:r>
      <w:r>
        <w:rPr>
          <w:rFonts w:hint="default" w:ascii="Times New Roman" w:hAnsi="Times New Roman" w:cs="Times New Roman"/>
          <w:color w:val="auto"/>
          <w:highlight w:val="none"/>
          <w:lang w:eastAsia="zh-CN"/>
        </w:rPr>
        <w:t>8620km</w:t>
      </w:r>
      <w:r>
        <w:rPr>
          <w:rFonts w:hint="default"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和</w:t>
      </w:r>
      <w:r>
        <w:rPr>
          <w:rFonts w:hint="default" w:ascii="Times New Roman" w:hAnsi="Times New Roman" w:cs="Times New Roman"/>
          <w:color w:val="auto"/>
          <w:highlight w:val="none"/>
          <w:lang w:eastAsia="zh-CN"/>
        </w:rPr>
        <w:t>3228km</w:t>
      </w:r>
      <w:r>
        <w:rPr>
          <w:rFonts w:hint="default"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，吕梁地区分别为</w:t>
      </w:r>
      <w:r>
        <w:rPr>
          <w:rFonts w:hint="default" w:ascii="Times New Roman" w:hAnsi="Times New Roman" w:cs="Times New Roman"/>
          <w:color w:val="auto"/>
          <w:highlight w:val="none"/>
          <w:lang w:eastAsia="zh-CN"/>
        </w:rPr>
        <w:t>1572km</w:t>
      </w:r>
      <w:r>
        <w:rPr>
          <w:rFonts w:hint="default" w:ascii="Times New Roman" w:hAnsi="Times New Roman" w:cs="Times New Roman"/>
          <w:color w:val="auto"/>
          <w:highlight w:val="none"/>
          <w:vertAlign w:val="superscript"/>
          <w:lang w:eastAsia="zh-CN"/>
        </w:rPr>
        <w:t>2</w:t>
      </w:r>
      <w:r>
        <w:rPr>
          <w:rFonts w:hint="eastAsia" w:ascii="Times New Roman" w:hAnsi="Times New Roman" w:cs="Times New Roman"/>
          <w:color w:val="auto"/>
          <w:highlight w:val="none"/>
          <w:lang w:eastAsia="zh-CN"/>
        </w:rPr>
        <w:t>和</w:t>
      </w:r>
      <w:r>
        <w:rPr>
          <w:rFonts w:hint="default" w:ascii="Times New Roman" w:hAnsi="Times New Roman" w:cs="Times New Roman"/>
          <w:color w:val="auto"/>
          <w:highlight w:val="none"/>
          <w:lang w:eastAsia="zh-CN"/>
        </w:rPr>
        <w:t>194km</w:t>
      </w:r>
      <w:r>
        <w:rPr>
          <w:rFonts w:hint="default"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。陕西省、内蒙古自治区泉域面积共为</w:t>
      </w:r>
      <w:r>
        <w:rPr>
          <w:rFonts w:hint="default" w:ascii="Times New Roman" w:hAnsi="Times New Roman" w:cs="Times New Roman"/>
          <w:color w:val="auto"/>
          <w:highlight w:val="none"/>
          <w:lang w:eastAsia="zh-CN"/>
        </w:rPr>
        <w:t>3782km</w:t>
      </w:r>
      <w:r>
        <w:rPr>
          <w:rFonts w:hint="default"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③重点保护区范围</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天桥泉域重点保护区共</w:t>
      </w:r>
      <w:r>
        <w:rPr>
          <w:rFonts w:hint="default" w:ascii="Times New Roman" w:hAnsi="Times New Roman" w:cs="Times New Roman"/>
          <w:color w:val="auto"/>
          <w:highlight w:val="none"/>
          <w:lang w:eastAsia="zh-CN"/>
        </w:rPr>
        <w:t>2</w:t>
      </w:r>
      <w:r>
        <w:rPr>
          <w:rFonts w:hint="eastAsia" w:ascii="仿宋" w:hAnsi="仿宋" w:cs="仿宋"/>
          <w:color w:val="auto"/>
          <w:highlight w:val="none"/>
          <w:lang w:eastAsia="zh-CN"/>
        </w:rPr>
        <w:t>个，分别为河曲龙口（电厂）水源地和保德铁匠铺（电厂）水源地。</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河曲龙口（电厂）水源地：位于龙口梁家碛－一马连口村之间黄河南岸河漫滩地带。距河曲县城</w:t>
      </w:r>
      <w:r>
        <w:rPr>
          <w:rFonts w:hint="eastAsia" w:ascii="Times New Roman" w:hAnsi="Times New Roman" w:cs="Times New Roman"/>
          <w:color w:val="auto"/>
          <w:highlight w:val="none"/>
          <w:lang w:eastAsia="zh-CN"/>
        </w:rPr>
        <w:t>14km</w:t>
      </w:r>
      <w:r>
        <w:rPr>
          <w:rFonts w:hint="eastAsia" w:ascii="仿宋" w:hAnsi="仿宋" w:cs="仿宋"/>
          <w:color w:val="auto"/>
          <w:highlight w:val="none"/>
          <w:lang w:eastAsia="zh-CN"/>
        </w:rPr>
        <w:t>，距河曲电厂厂址大东滩</w:t>
      </w:r>
      <w:r>
        <w:rPr>
          <w:rFonts w:hint="eastAsia" w:ascii="Times New Roman" w:hAnsi="Times New Roman" w:cs="Times New Roman"/>
          <w:color w:val="auto"/>
          <w:highlight w:val="none"/>
          <w:lang w:eastAsia="zh-CN"/>
        </w:rPr>
        <w:t>10km</w:t>
      </w:r>
      <w:r>
        <w:rPr>
          <w:rFonts w:hint="eastAsia" w:ascii="仿宋" w:hAnsi="仿宋" w:cs="仿宋"/>
          <w:color w:val="auto"/>
          <w:highlight w:val="none"/>
          <w:lang w:eastAsia="zh-CN"/>
        </w:rPr>
        <w:t>。东自龙口东院村以东</w:t>
      </w:r>
      <w:r>
        <w:rPr>
          <w:rFonts w:hint="eastAsia" w:ascii="Times New Roman" w:hAnsi="Times New Roman" w:cs="Times New Roman"/>
          <w:color w:val="auto"/>
          <w:highlight w:val="none"/>
          <w:lang w:eastAsia="zh-CN"/>
        </w:rPr>
        <w:t>500m</w:t>
      </w:r>
      <w:r>
        <w:rPr>
          <w:rFonts w:hint="eastAsia" w:ascii="仿宋" w:hAnsi="仿宋" w:cs="仿宋"/>
          <w:color w:val="auto"/>
          <w:highlight w:val="none"/>
          <w:lang w:eastAsia="zh-CN"/>
        </w:rPr>
        <w:t>，西至马连口村西</w:t>
      </w:r>
      <w:r>
        <w:rPr>
          <w:rFonts w:hint="eastAsia" w:ascii="Times New Roman" w:hAnsi="Times New Roman" w:cs="Times New Roman"/>
          <w:color w:val="auto"/>
          <w:highlight w:val="none"/>
          <w:lang w:eastAsia="zh-CN"/>
        </w:rPr>
        <w:t>500m</w:t>
      </w:r>
      <w:r>
        <w:rPr>
          <w:rFonts w:hint="eastAsia" w:ascii="仿宋" w:hAnsi="仿宋" w:cs="仿宋"/>
          <w:color w:val="auto"/>
          <w:highlight w:val="none"/>
          <w:lang w:eastAsia="zh-CN"/>
        </w:rPr>
        <w:t>，北以黄河现代河床为界，南以二叠系地层出露边界为界，面积约</w:t>
      </w:r>
      <w:r>
        <w:rPr>
          <w:rFonts w:hint="eastAsia" w:ascii="Times New Roman" w:hAnsi="Times New Roman" w:cs="Times New Roman"/>
          <w:color w:val="auto"/>
          <w:highlight w:val="none"/>
          <w:lang w:eastAsia="zh-CN"/>
        </w:rPr>
        <w:t>5km</w:t>
      </w:r>
      <w:r>
        <w:rPr>
          <w:rFonts w:hint="eastAsia"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textAlignment w:val="auto"/>
        <w:rPr>
          <w:rFonts w:hint="eastAsia" w:ascii="仿宋" w:hAnsi="仿宋" w:cs="仿宋"/>
          <w:color w:val="auto"/>
          <w:highlight w:val="none"/>
          <w:lang w:eastAsia="zh-CN"/>
        </w:rPr>
      </w:pPr>
      <w:r>
        <w:rPr>
          <w:rFonts w:hint="eastAsia" w:ascii="仿宋" w:hAnsi="仿宋" w:cs="仿宋"/>
          <w:color w:val="auto"/>
          <w:highlight w:val="none"/>
          <w:lang w:eastAsia="zh-CN"/>
        </w:rPr>
        <w:t>保德铁匠铺（电厂）水源地：位于铁匠铺村西北黄河滩上，南距保德县城</w:t>
      </w:r>
      <w:r>
        <w:rPr>
          <w:rFonts w:hint="default" w:ascii="Times New Roman" w:hAnsi="Times New Roman" w:cs="Times New Roman"/>
          <w:color w:val="auto"/>
          <w:highlight w:val="none"/>
          <w:lang w:eastAsia="zh-CN"/>
        </w:rPr>
        <w:t>6km</w:t>
      </w:r>
      <w:r>
        <w:rPr>
          <w:rFonts w:hint="eastAsia" w:ascii="仿宋" w:hAnsi="仿宋" w:cs="仿宋"/>
          <w:color w:val="auto"/>
          <w:highlight w:val="none"/>
          <w:lang w:eastAsia="zh-CN"/>
        </w:rPr>
        <w:t>，东以二叠系地层出露边界为界，西以黄河现代河床为界，北距天桥大坝</w:t>
      </w:r>
      <w:r>
        <w:rPr>
          <w:rFonts w:hint="eastAsia" w:ascii="Times New Roman" w:hAnsi="Times New Roman" w:cs="Times New Roman"/>
          <w:color w:val="auto"/>
          <w:highlight w:val="none"/>
          <w:lang w:eastAsia="zh-CN"/>
        </w:rPr>
        <w:t>250m</w:t>
      </w:r>
      <w:r>
        <w:rPr>
          <w:rFonts w:hint="eastAsia" w:ascii="仿宋" w:hAnsi="仿宋" w:cs="仿宋"/>
          <w:color w:val="auto"/>
          <w:highlight w:val="none"/>
          <w:lang w:eastAsia="zh-CN"/>
        </w:rPr>
        <w:t>为界，南至天桥地堑为界，面积约</w:t>
      </w:r>
      <w:r>
        <w:rPr>
          <w:rFonts w:hint="default" w:ascii="Times New Roman" w:hAnsi="Times New Roman" w:cs="Times New Roman"/>
          <w:color w:val="auto"/>
          <w:highlight w:val="none"/>
          <w:lang w:eastAsia="zh-CN"/>
        </w:rPr>
        <w:t>lkm</w:t>
      </w:r>
      <w:r>
        <w:rPr>
          <w:rFonts w:hint="default" w:ascii="Times New Roman" w:hAnsi="Times New Roman" w:cs="Times New Roman"/>
          <w:color w:val="auto"/>
          <w:highlight w:val="none"/>
          <w:vertAlign w:val="superscript"/>
          <w:lang w:eastAsia="zh-CN"/>
        </w:rPr>
        <w:t>2</w:t>
      </w:r>
      <w:r>
        <w:rPr>
          <w:rFonts w:hint="eastAsia" w:ascii="仿宋" w:hAnsi="仿宋" w:cs="仿宋"/>
          <w:color w:val="auto"/>
          <w:highlight w:val="none"/>
          <w:lang w:eastAsia="zh-CN"/>
        </w:rPr>
        <w:t>。</w:t>
      </w:r>
    </w:p>
    <w:bookmarkEnd w:id="18"/>
    <w:p>
      <w:pPr>
        <w:pStyle w:val="4"/>
        <w:keepNext w:val="0"/>
        <w:keepLines w:val="0"/>
        <w:pageBreakBefore w:val="0"/>
        <w:widowControl w:val="0"/>
        <w:kinsoku w:val="0"/>
        <w:wordWrap/>
        <w:overflowPunct/>
        <w:topLinePunct w:val="0"/>
        <w:autoSpaceDE/>
        <w:autoSpaceDN/>
        <w:bidi w:val="0"/>
        <w:adjustRightInd/>
        <w:snapToGrid/>
        <w:spacing w:before="100" w:after="0" w:line="600" w:lineRule="exact"/>
        <w:textAlignment w:val="auto"/>
        <w:outlineLvl w:val="2"/>
        <w:rPr>
          <w:rFonts w:hint="eastAsia" w:ascii="仿宋" w:hAnsi="仿宋" w:eastAsia="仿宋" w:cs="仿宋"/>
          <w:b/>
          <w:kern w:val="2"/>
          <w:sz w:val="28"/>
          <w:szCs w:val="28"/>
          <w:highlight w:val="none"/>
          <w:lang w:val="en-US" w:eastAsia="zh-CN" w:bidi="ar-SA"/>
        </w:rPr>
      </w:pPr>
      <w:bookmarkStart w:id="19" w:name="_Toc13397"/>
      <w:r>
        <w:rPr>
          <w:rFonts w:hint="eastAsia" w:ascii="仿宋" w:hAnsi="仿宋" w:eastAsia="仿宋" w:cs="仿宋"/>
          <w:b/>
          <w:kern w:val="2"/>
          <w:sz w:val="28"/>
          <w:szCs w:val="28"/>
          <w:highlight w:val="none"/>
          <w:lang w:val="en-US" w:eastAsia="zh-CN" w:bidi="ar-SA"/>
        </w:rPr>
        <w:t>1.8.3水源地环境管理现状</w:t>
      </w:r>
      <w:bookmarkEnd w:id="19"/>
    </w:p>
    <w:p>
      <w:pPr>
        <w:pStyle w:val="5"/>
        <w:keepNext w:val="0"/>
        <w:keepLines w:val="0"/>
        <w:pageBreakBefore w:val="0"/>
        <w:widowControl w:val="0"/>
        <w:kinsoku/>
        <w:wordWrap/>
        <w:overflowPunct/>
        <w:topLinePunct w:val="0"/>
        <w:autoSpaceDE/>
        <w:autoSpaceDN/>
        <w:bidi w:val="0"/>
        <w:adjustRightInd/>
        <w:snapToGrid/>
        <w:spacing w:before="0" w:line="600" w:lineRule="exact"/>
        <w:textAlignment w:val="auto"/>
        <w:outlineLvl w:val="3"/>
        <w:rPr>
          <w:rFonts w:hint="eastAsia" w:ascii="仿宋" w:hAnsi="仿宋" w:eastAsia="仿宋" w:cs="仿宋"/>
          <w:b/>
          <w:kern w:val="2"/>
          <w:sz w:val="28"/>
          <w:szCs w:val="28"/>
          <w:highlight w:val="none"/>
          <w:lang w:val="en-US" w:eastAsia="zh-CN" w:bidi="ar-SA"/>
        </w:rPr>
      </w:pPr>
      <w:r>
        <w:rPr>
          <w:rFonts w:hint="eastAsia" w:ascii="仿宋" w:hAnsi="仿宋" w:cs="仿宋"/>
          <w:b/>
          <w:kern w:val="2"/>
          <w:sz w:val="28"/>
          <w:szCs w:val="28"/>
          <w:highlight w:val="none"/>
          <w:lang w:val="en-US" w:eastAsia="zh-CN" w:bidi="ar-SA"/>
        </w:rPr>
        <w:t>1.8</w:t>
      </w:r>
      <w:r>
        <w:rPr>
          <w:rFonts w:hint="eastAsia" w:ascii="仿宋" w:hAnsi="仿宋" w:eastAsia="仿宋" w:cs="仿宋"/>
          <w:b/>
          <w:kern w:val="2"/>
          <w:sz w:val="28"/>
          <w:szCs w:val="28"/>
          <w:highlight w:val="none"/>
          <w:lang w:val="en-US" w:eastAsia="zh-CN" w:bidi="ar-SA"/>
        </w:rPr>
        <w:t>.3.1保护区建设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highlight w:val="none"/>
        </w:rPr>
      </w:pPr>
      <w:r>
        <w:rPr>
          <w:rFonts w:hint="eastAsia" w:ascii="仿宋" w:hAnsi="仿宋" w:eastAsia="仿宋" w:cs="仿宋"/>
          <w:highlight w:val="none"/>
          <w:lang w:eastAsia="zh-CN"/>
        </w:rPr>
        <w:t>①保护区的划分：</w:t>
      </w:r>
      <w:r>
        <w:rPr>
          <w:rFonts w:hint="default" w:ascii="Times New Roman" w:hAnsi="Times New Roman" w:eastAsia="仿宋" w:cs="Times New Roman"/>
          <w:highlight w:val="none"/>
          <w:lang w:eastAsia="zh-CN"/>
        </w:rPr>
        <w:t>200</w:t>
      </w:r>
      <w:r>
        <w:rPr>
          <w:rFonts w:hint="default" w:ascii="Times New Roman" w:hAnsi="Times New Roman" w:eastAsia="仿宋" w:cs="Times New Roman"/>
          <w:highlight w:val="none"/>
          <w:lang w:val="en-US" w:eastAsia="zh-CN"/>
        </w:rPr>
        <w:t>7</w:t>
      </w:r>
      <w:r>
        <w:rPr>
          <w:rFonts w:hint="default" w:ascii="Times New Roman" w:hAnsi="Times New Roman" w:eastAsia="仿宋" w:cs="Times New Roman"/>
          <w:highlight w:val="none"/>
        </w:rPr>
        <w:t>年</w:t>
      </w:r>
      <w:r>
        <w:rPr>
          <w:rFonts w:hint="default" w:ascii="Times New Roman" w:hAnsi="Times New Roman" w:eastAsia="仿宋" w:cs="Times New Roman"/>
          <w:highlight w:val="none"/>
          <w:lang w:val="en-US" w:eastAsia="zh-CN"/>
        </w:rPr>
        <w:t>12</w:t>
      </w:r>
      <w:r>
        <w:rPr>
          <w:rFonts w:hint="eastAsia" w:ascii="仿宋" w:hAnsi="仿宋" w:eastAsia="仿宋" w:cs="仿宋"/>
          <w:highlight w:val="none"/>
          <w:lang w:eastAsia="zh-CN"/>
        </w:rPr>
        <w:t>月</w:t>
      </w:r>
      <w:r>
        <w:rPr>
          <w:rFonts w:hint="eastAsia" w:ascii="仿宋" w:hAnsi="仿宋" w:eastAsia="仿宋" w:cs="仿宋"/>
          <w:highlight w:val="none"/>
        </w:rPr>
        <w:t>，</w:t>
      </w:r>
      <w:r>
        <w:rPr>
          <w:rFonts w:hint="eastAsia" w:ascii="仿宋" w:hAnsi="仿宋" w:eastAsia="仿宋" w:cs="仿宋"/>
          <w:highlight w:val="none"/>
          <w:lang w:eastAsia="zh-CN"/>
        </w:rPr>
        <w:t>保德县</w:t>
      </w:r>
      <w:r>
        <w:rPr>
          <w:rFonts w:hint="eastAsia" w:ascii="仿宋" w:hAnsi="仿宋" w:eastAsia="仿宋" w:cs="仿宋"/>
          <w:highlight w:val="none"/>
          <w:lang w:val="en-US" w:eastAsia="zh-CN"/>
        </w:rPr>
        <w:t>人民政府</w:t>
      </w:r>
      <w:r>
        <w:rPr>
          <w:rFonts w:hint="eastAsia" w:ascii="仿宋" w:hAnsi="仿宋" w:eastAsia="仿宋" w:cs="仿宋"/>
          <w:highlight w:val="none"/>
        </w:rPr>
        <w:t>按照技术规范对</w:t>
      </w:r>
      <w:r>
        <w:rPr>
          <w:rFonts w:hint="eastAsia" w:ascii="仿宋" w:hAnsi="仿宋" w:eastAsia="仿宋" w:cs="仿宋"/>
          <w:highlight w:val="none"/>
          <w:lang w:eastAsia="zh-CN"/>
        </w:rPr>
        <w:t>保德县铁匠铺</w:t>
      </w:r>
      <w:r>
        <w:rPr>
          <w:rFonts w:hint="eastAsia" w:ascii="仿宋" w:hAnsi="仿宋" w:eastAsia="仿宋" w:cs="仿宋"/>
          <w:highlight w:val="none"/>
        </w:rPr>
        <w:t>水源地进行了保护区划分，编制完成了《</w:t>
      </w:r>
      <w:r>
        <w:rPr>
          <w:rFonts w:hint="eastAsia" w:ascii="仿宋" w:hAnsi="仿宋" w:eastAsia="仿宋" w:cs="仿宋"/>
          <w:highlight w:val="none"/>
          <w:lang w:eastAsia="zh-CN"/>
        </w:rPr>
        <w:t>保德县</w:t>
      </w:r>
      <w:r>
        <w:rPr>
          <w:rFonts w:hint="eastAsia" w:ascii="仿宋" w:hAnsi="仿宋" w:eastAsia="仿宋" w:cs="仿宋"/>
          <w:highlight w:val="none"/>
        </w:rPr>
        <w:t>饮用水</w:t>
      </w:r>
      <w:r>
        <w:rPr>
          <w:rFonts w:hint="eastAsia" w:ascii="仿宋" w:hAnsi="仿宋" w:eastAsia="仿宋" w:cs="仿宋"/>
          <w:highlight w:val="none"/>
          <w:lang w:eastAsia="zh-CN"/>
        </w:rPr>
        <w:t>水</w:t>
      </w:r>
      <w:r>
        <w:rPr>
          <w:rFonts w:hint="eastAsia" w:ascii="仿宋" w:hAnsi="仿宋" w:eastAsia="仿宋" w:cs="仿宋"/>
          <w:highlight w:val="none"/>
        </w:rPr>
        <w:t>源地保护区划分技术报告》，并通过专家的审核。</w:t>
      </w:r>
      <w:r>
        <w:rPr>
          <w:rFonts w:hint="eastAsia" w:ascii="Times New Roman" w:hAnsi="Times New Roman" w:eastAsia="仿宋" w:cs="Times New Roman"/>
          <w:highlight w:val="none"/>
          <w:lang w:eastAsia="zh-CN"/>
        </w:rPr>
        <w:t>2009年</w:t>
      </w:r>
      <w:r>
        <w:rPr>
          <w:rFonts w:hint="eastAsia" w:ascii="Times New Roman" w:hAnsi="Times New Roman" w:eastAsia="仿宋" w:cs="Times New Roman"/>
          <w:highlight w:val="none"/>
          <w:lang w:val="en-US" w:eastAsia="zh-CN"/>
        </w:rPr>
        <w:t>12月8</w:t>
      </w:r>
      <w:r>
        <w:rPr>
          <w:rFonts w:hint="eastAsia" w:ascii="仿宋" w:hAnsi="仿宋" w:eastAsia="仿宋" w:cs="仿宋"/>
          <w:highlight w:val="none"/>
          <w:lang w:val="en-US" w:eastAsia="zh-CN"/>
        </w:rPr>
        <w:t>日，</w:t>
      </w:r>
      <w:r>
        <w:rPr>
          <w:rFonts w:hint="eastAsia" w:ascii="仿宋" w:hAnsi="仿宋" w:eastAsia="仿宋" w:cs="仿宋"/>
          <w:highlight w:val="none"/>
        </w:rPr>
        <w:t>山西省人民政府</w:t>
      </w:r>
      <w:r>
        <w:rPr>
          <w:rFonts w:hint="eastAsia" w:ascii="仿宋" w:hAnsi="仿宋" w:eastAsia="仿宋" w:cs="仿宋"/>
          <w:highlight w:val="none"/>
          <w:lang w:eastAsia="zh-CN"/>
        </w:rPr>
        <w:t>下发的</w:t>
      </w:r>
      <w:r>
        <w:rPr>
          <w:rFonts w:hint="eastAsia" w:ascii="仿宋" w:hAnsi="仿宋" w:eastAsia="仿宋" w:cs="仿宋"/>
          <w:highlight w:val="none"/>
        </w:rPr>
        <w:t>《关于同意县级以上城镇集中式饮用水水源保护区划分方案的批复》（晋政函</w:t>
      </w:r>
      <w:r>
        <w:rPr>
          <w:rFonts w:hint="eastAsia" w:ascii="Times New Roman" w:hAnsi="Times New Roman" w:eastAsia="仿宋" w:cs="Times New Roman"/>
          <w:highlight w:val="none"/>
          <w:lang w:eastAsia="zh-CN"/>
        </w:rPr>
        <w:t>〔2009〕149</w:t>
      </w:r>
      <w:r>
        <w:rPr>
          <w:rFonts w:hint="eastAsia" w:ascii="仿宋" w:hAnsi="仿宋" w:eastAsia="仿宋" w:cs="仿宋"/>
          <w:highlight w:val="none"/>
        </w:rPr>
        <w:t>号）</w:t>
      </w:r>
      <w:r>
        <w:rPr>
          <w:rFonts w:hint="eastAsia" w:ascii="仿宋" w:hAnsi="仿宋" w:eastAsia="仿宋" w:cs="仿宋"/>
          <w:highlight w:val="none"/>
          <w:lang w:eastAsia="zh-CN"/>
        </w:rPr>
        <w:t>文件对该水源地保护区划分结果进行了批复</w:t>
      </w:r>
      <w:r>
        <w:rPr>
          <w:rFonts w:hint="eastAsia" w:ascii="仿宋" w:hAnsi="仿宋" w:eastAsia="仿宋" w:cs="仿宋"/>
          <w:highlight w:val="none"/>
        </w:rPr>
        <w:t>。</w:t>
      </w:r>
      <w:r>
        <w:rPr>
          <w:rFonts w:hint="eastAsia" w:ascii="仿宋" w:hAnsi="仿宋" w:eastAsia="仿宋" w:cs="仿宋"/>
          <w:highlight w:val="none"/>
          <w:lang w:eastAsia="zh-CN"/>
        </w:rPr>
        <w:t>保德县铁匠铺</w:t>
      </w:r>
      <w:r>
        <w:rPr>
          <w:rFonts w:hint="eastAsia" w:ascii="仿宋" w:hAnsi="仿宋" w:eastAsia="仿宋" w:cs="仿宋"/>
          <w:highlight w:val="none"/>
        </w:rPr>
        <w:t>水源地划分了一级保护区</w:t>
      </w:r>
      <w:r>
        <w:rPr>
          <w:rFonts w:hint="eastAsia" w:ascii="仿宋" w:hAnsi="仿宋" w:eastAsia="仿宋" w:cs="仿宋"/>
          <w:highlight w:val="none"/>
          <w:lang w:eastAsia="zh-CN"/>
        </w:rPr>
        <w:t>，无</w:t>
      </w:r>
      <w:r>
        <w:rPr>
          <w:rFonts w:hint="eastAsia" w:ascii="仿宋" w:hAnsi="仿宋" w:eastAsia="仿宋" w:cs="仿宋"/>
          <w:highlight w:val="none"/>
        </w:rPr>
        <w:t>二级</w:t>
      </w:r>
      <w:r>
        <w:rPr>
          <w:rFonts w:hint="eastAsia" w:ascii="仿宋" w:hAnsi="仿宋" w:eastAsia="仿宋" w:cs="仿宋"/>
          <w:highlight w:val="none"/>
          <w:lang w:eastAsia="zh-CN"/>
        </w:rPr>
        <w:t>保护区和</w:t>
      </w:r>
      <w:r>
        <w:rPr>
          <w:rFonts w:hint="eastAsia" w:ascii="仿宋" w:hAnsi="仿宋" w:eastAsia="仿宋" w:cs="仿宋"/>
          <w:highlight w:val="none"/>
        </w:rPr>
        <w:t>准保护区。</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②保护区标志设置：保德</w:t>
      </w:r>
      <w:r>
        <w:rPr>
          <w:rFonts w:hint="eastAsia" w:ascii="仿宋" w:hAnsi="仿宋" w:eastAsia="仿宋" w:cs="仿宋"/>
          <w:highlight w:val="none"/>
          <w:lang w:val="en-US" w:eastAsia="zh-CN"/>
        </w:rPr>
        <w:t>县人民政府</w:t>
      </w:r>
      <w:r>
        <w:rPr>
          <w:rFonts w:hint="eastAsia" w:ascii="仿宋" w:hAnsi="仿宋" w:eastAsia="仿宋" w:cs="仿宋"/>
          <w:highlight w:val="none"/>
        </w:rPr>
        <w:t>在</w:t>
      </w:r>
      <w:r>
        <w:rPr>
          <w:rFonts w:hint="eastAsia" w:ascii="仿宋" w:hAnsi="仿宋" w:eastAsia="仿宋" w:cs="仿宋"/>
          <w:highlight w:val="none"/>
          <w:lang w:eastAsia="zh-CN"/>
        </w:rPr>
        <w:t>保德县铁匠铺</w:t>
      </w:r>
      <w:r>
        <w:rPr>
          <w:rFonts w:hint="eastAsia" w:ascii="仿宋" w:hAnsi="仿宋" w:eastAsia="仿宋" w:cs="仿宋"/>
          <w:highlight w:val="none"/>
        </w:rPr>
        <w:t>水源地保护区设置</w:t>
      </w:r>
      <w:r>
        <w:rPr>
          <w:rFonts w:hint="eastAsia" w:ascii="仿宋" w:hAnsi="仿宋" w:eastAsia="仿宋" w:cs="仿宋"/>
          <w:highlight w:val="none"/>
          <w:lang w:eastAsia="zh-CN"/>
        </w:rPr>
        <w:t>了</w:t>
      </w:r>
      <w:r>
        <w:rPr>
          <w:rFonts w:hint="eastAsia" w:ascii="仿宋" w:hAnsi="仿宋" w:eastAsia="仿宋" w:cs="仿宋"/>
          <w:highlight w:val="none"/>
        </w:rPr>
        <w:t>饮用水源地保护区界标、水源地保护区交通警示牌、水源地保护区宣传牌，</w:t>
      </w:r>
      <w:r>
        <w:rPr>
          <w:rFonts w:hint="eastAsia" w:ascii="仿宋" w:hAnsi="仿宋" w:eastAsia="仿宋" w:cs="仿宋"/>
          <w:highlight w:val="none"/>
          <w:lang w:eastAsia="zh-CN"/>
        </w:rPr>
        <w:t>基本</w:t>
      </w:r>
      <w:r>
        <w:rPr>
          <w:rFonts w:hint="eastAsia" w:ascii="仿宋" w:hAnsi="仿宋" w:eastAsia="仿宋" w:cs="仿宋"/>
          <w:highlight w:val="none"/>
        </w:rPr>
        <w:t>起到了警示、保护和宣传作用</w:t>
      </w:r>
      <w:r>
        <w:rPr>
          <w:rFonts w:hint="eastAsia" w:ascii="仿宋" w:hAnsi="仿宋" w:eastAsia="仿宋" w:cs="仿宋"/>
          <w:highlight w:val="none"/>
          <w:lang w:eastAsia="zh-CN"/>
        </w:rPr>
        <w:t>，但</w:t>
      </w:r>
      <w:r>
        <w:rPr>
          <w:rFonts w:hint="eastAsia" w:ascii="仿宋" w:hAnsi="仿宋" w:cs="仿宋"/>
          <w:highlight w:val="none"/>
          <w:lang w:eastAsia="zh-CN"/>
        </w:rPr>
        <w:t>有些标志牌由于年久尚未修缮，标志牌陈旧，</w:t>
      </w:r>
      <w:r>
        <w:rPr>
          <w:rFonts w:hint="eastAsia" w:ascii="仿宋" w:hAnsi="仿宋" w:eastAsia="仿宋" w:cs="仿宋"/>
          <w:highlight w:val="none"/>
          <w:lang w:eastAsia="zh-CN"/>
        </w:rPr>
        <w:t>未</w:t>
      </w:r>
      <w:r>
        <w:rPr>
          <w:rFonts w:hint="eastAsia" w:ascii="仿宋" w:hAnsi="仿宋" w:eastAsia="仿宋" w:cs="仿宋"/>
          <w:highlight w:val="none"/>
        </w:rPr>
        <w:t>达到《饮用水水源保护区标志技术要求》设置的要求。</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③一级保护区隔离</w:t>
      </w:r>
      <w:r>
        <w:rPr>
          <w:rFonts w:hint="eastAsia" w:ascii="仿宋" w:hAnsi="仿宋" w:cs="仿宋"/>
          <w:highlight w:val="none"/>
          <w:lang w:eastAsia="zh-CN"/>
        </w:rPr>
        <w:t>防护</w:t>
      </w:r>
      <w:r>
        <w:rPr>
          <w:rFonts w:hint="eastAsia" w:ascii="仿宋" w:hAnsi="仿宋" w:eastAsia="仿宋" w:cs="仿宋"/>
          <w:highlight w:val="none"/>
          <w:lang w:eastAsia="zh-CN"/>
        </w:rPr>
        <w:t>：保德县铁匠铺水源地</w:t>
      </w:r>
      <w:r>
        <w:rPr>
          <w:rFonts w:hint="eastAsia" w:ascii="Times New Roman" w:hAnsi="Times New Roman" w:eastAsia="仿宋" w:cs="Times New Roman"/>
          <w:highlight w:val="none"/>
          <w:lang w:val="en-US" w:eastAsia="zh-CN"/>
        </w:rPr>
        <w:t>6</w:t>
      </w:r>
      <w:r>
        <w:rPr>
          <w:rFonts w:hint="eastAsia" w:ascii="仿宋" w:hAnsi="仿宋" w:eastAsia="仿宋" w:cs="仿宋"/>
          <w:highlight w:val="none"/>
          <w:lang w:val="en-US" w:eastAsia="zh-CN"/>
        </w:rPr>
        <w:t>眼井中，</w:t>
      </w:r>
      <w:r>
        <w:rPr>
          <w:rFonts w:hint="eastAsia" w:ascii="Times New Roman" w:hAnsi="Times New Roman" w:eastAsia="仿宋" w:cs="Times New Roman"/>
          <w:highlight w:val="none"/>
          <w:lang w:val="en-US" w:eastAsia="zh-CN"/>
        </w:rPr>
        <w:t>S7、新2#与BS3</w:t>
      </w:r>
      <w:r>
        <w:rPr>
          <w:rFonts w:hint="eastAsia" w:ascii="仿宋" w:hAnsi="仿宋" w:eastAsia="仿宋" w:cs="仿宋"/>
          <w:highlight w:val="none"/>
          <w:lang w:val="en-US" w:eastAsia="zh-CN"/>
        </w:rPr>
        <w:t>供水井在同一院内，</w:t>
      </w:r>
      <w:r>
        <w:rPr>
          <w:rFonts w:hint="eastAsia" w:ascii="Times New Roman" w:hAnsi="Times New Roman" w:eastAsia="仿宋" w:cs="Times New Roman"/>
          <w:highlight w:val="none"/>
          <w:lang w:val="en-US" w:eastAsia="zh-CN"/>
        </w:rPr>
        <w:t>S7与新2#供</w:t>
      </w:r>
      <w:r>
        <w:rPr>
          <w:rFonts w:hint="default" w:ascii="仿宋" w:hAnsi="仿宋" w:eastAsia="仿宋" w:cs="仿宋"/>
          <w:highlight w:val="none"/>
        </w:rPr>
        <w:t>水井建有井房，</w:t>
      </w:r>
      <w:r>
        <w:rPr>
          <w:rFonts w:hint="eastAsia" w:ascii="仿宋" w:hAnsi="仿宋" w:eastAsia="仿宋" w:cs="仿宋"/>
          <w:highlight w:val="none"/>
          <w:lang w:val="en-US" w:eastAsia="zh-CN"/>
        </w:rPr>
        <w:t>其余</w:t>
      </w:r>
      <w:r>
        <w:rPr>
          <w:rFonts w:hint="eastAsia" w:ascii="Times New Roman" w:hAnsi="Times New Roman" w:eastAsia="仿宋" w:cs="Times New Roman"/>
          <w:highlight w:val="none"/>
          <w:lang w:val="en-US" w:eastAsia="zh-CN"/>
        </w:rPr>
        <w:t>BS1、BS2、BS4虽</w:t>
      </w:r>
      <w:r>
        <w:rPr>
          <w:rFonts w:hint="eastAsia" w:ascii="仿宋" w:hAnsi="仿宋" w:eastAsia="仿宋" w:cs="仿宋"/>
          <w:highlight w:val="none"/>
          <w:lang w:val="en-US" w:eastAsia="zh-CN"/>
        </w:rPr>
        <w:t>建有井房、防护网，但井房年久未修缮，起不到隔离防护作用</w:t>
      </w:r>
      <w:r>
        <w:rPr>
          <w:rFonts w:hint="eastAsia" w:ascii="仿宋" w:hAnsi="仿宋" w:eastAsia="仿宋" w:cs="仿宋"/>
          <w:highlight w:val="none"/>
          <w:lang w:eastAsia="zh-CN"/>
        </w:rPr>
        <w:t>，同时，</w:t>
      </w:r>
      <w:r>
        <w:rPr>
          <w:rFonts w:hint="eastAsia" w:ascii="仿宋" w:hAnsi="仿宋" w:cs="仿宋"/>
          <w:highlight w:val="none"/>
          <w:lang w:eastAsia="zh-CN"/>
        </w:rPr>
        <w:t>一级保护区</w:t>
      </w:r>
      <w:r>
        <w:rPr>
          <w:rFonts w:hint="eastAsia" w:ascii="仿宋" w:hAnsi="仿宋" w:eastAsia="仿宋" w:cs="仿宋"/>
          <w:highlight w:val="none"/>
          <w:lang w:eastAsia="zh-CN"/>
        </w:rPr>
        <w:t>周边防护网均有破损</w:t>
      </w:r>
      <w:r>
        <w:rPr>
          <w:rFonts w:hint="eastAsia" w:ascii="仿宋" w:hAnsi="仿宋" w:eastAsia="仿宋" w:cs="仿宋"/>
          <w:highlight w:val="none"/>
        </w:rPr>
        <w:t>。</w:t>
      </w:r>
    </w:p>
    <w:p>
      <w:pPr>
        <w:pStyle w:val="5"/>
        <w:keepNext w:val="0"/>
        <w:keepLines w:val="0"/>
        <w:pageBreakBefore w:val="0"/>
        <w:widowControl w:val="0"/>
        <w:kinsoku/>
        <w:wordWrap/>
        <w:overflowPunct/>
        <w:topLinePunct w:val="0"/>
        <w:autoSpaceDE/>
        <w:autoSpaceDN/>
        <w:bidi w:val="0"/>
        <w:adjustRightInd/>
        <w:snapToGrid/>
        <w:spacing w:before="0" w:line="600" w:lineRule="exact"/>
        <w:textAlignment w:val="auto"/>
        <w:outlineLvl w:val="3"/>
        <w:rPr>
          <w:rFonts w:hint="eastAsia" w:ascii="仿宋" w:hAnsi="仿宋" w:eastAsia="仿宋" w:cs="仿宋"/>
          <w:b/>
          <w:kern w:val="2"/>
          <w:sz w:val="28"/>
          <w:szCs w:val="28"/>
          <w:highlight w:val="none"/>
          <w:lang w:val="en-US" w:eastAsia="zh-CN" w:bidi="ar-SA"/>
        </w:rPr>
      </w:pPr>
      <w:r>
        <w:rPr>
          <w:rFonts w:hint="eastAsia" w:ascii="仿宋" w:hAnsi="仿宋" w:cs="仿宋"/>
          <w:b/>
          <w:kern w:val="2"/>
          <w:sz w:val="28"/>
          <w:szCs w:val="28"/>
          <w:highlight w:val="none"/>
          <w:lang w:val="en-US" w:eastAsia="zh-CN" w:bidi="ar-SA"/>
        </w:rPr>
        <w:t>1.8.3.2</w:t>
      </w:r>
      <w:r>
        <w:rPr>
          <w:rFonts w:hint="eastAsia" w:ascii="仿宋" w:hAnsi="仿宋" w:eastAsia="仿宋" w:cs="仿宋"/>
          <w:b/>
          <w:kern w:val="2"/>
          <w:sz w:val="28"/>
          <w:szCs w:val="28"/>
          <w:highlight w:val="none"/>
          <w:lang w:val="en-US" w:eastAsia="zh-CN" w:bidi="ar-SA"/>
        </w:rPr>
        <w:t>保护区整治</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cs="仿宋"/>
          <w:color w:val="auto"/>
          <w:highlight w:val="none"/>
          <w:lang w:eastAsia="zh-CN"/>
        </w:rPr>
        <w:t>经调查，</w:t>
      </w:r>
      <w:r>
        <w:rPr>
          <w:rFonts w:hint="eastAsia" w:ascii="仿宋" w:hAnsi="仿宋" w:eastAsia="仿宋" w:cs="仿宋"/>
          <w:color w:val="auto"/>
          <w:highlight w:val="none"/>
          <w:lang w:eastAsia="zh-CN"/>
        </w:rPr>
        <w:t>保德县铁匠铺</w:t>
      </w:r>
      <w:r>
        <w:rPr>
          <w:rFonts w:hint="eastAsia" w:ascii="仿宋" w:hAnsi="仿宋" w:eastAsia="仿宋" w:cs="仿宋"/>
          <w:color w:val="auto"/>
          <w:highlight w:val="none"/>
        </w:rPr>
        <w:t>水源地</w:t>
      </w:r>
      <w:r>
        <w:rPr>
          <w:rFonts w:hint="eastAsia" w:ascii="仿宋" w:hAnsi="仿宋" w:eastAsia="仿宋" w:cs="仿宋"/>
          <w:color w:val="auto"/>
          <w:highlight w:val="none"/>
          <w:lang w:eastAsia="zh-CN"/>
        </w:rPr>
        <w:t>位于保德县东关镇铁匠铺村，</w:t>
      </w:r>
      <w:r>
        <w:rPr>
          <w:rFonts w:hint="eastAsia" w:ascii="仿宋" w:hAnsi="仿宋" w:eastAsia="仿宋" w:cs="仿宋"/>
          <w:color w:val="auto"/>
          <w:highlight w:val="none"/>
        </w:rPr>
        <w:t>一级保护区内存在</w:t>
      </w:r>
      <w:r>
        <w:rPr>
          <w:rFonts w:hint="eastAsia" w:ascii="仿宋" w:hAnsi="仿宋" w:eastAsia="仿宋" w:cs="仿宋"/>
          <w:color w:val="auto"/>
          <w:highlight w:val="none"/>
          <w:lang w:eastAsia="zh-CN"/>
        </w:rPr>
        <w:t>多</w:t>
      </w:r>
      <w:r>
        <w:rPr>
          <w:rFonts w:hint="eastAsia" w:ascii="仿宋" w:hAnsi="仿宋" w:eastAsia="仿宋" w:cs="仿宋"/>
          <w:color w:val="auto"/>
          <w:highlight w:val="none"/>
        </w:rPr>
        <w:t>处建筑，</w:t>
      </w:r>
      <w:r>
        <w:rPr>
          <w:rFonts w:hint="default" w:ascii="Times New Roman" w:hAnsi="Times New Roman" w:eastAsia="仿宋" w:cs="Times New Roman"/>
          <w:color w:val="auto"/>
          <w:highlight w:val="none"/>
          <w:lang w:val="en-US" w:eastAsia="zh-CN"/>
        </w:rPr>
        <w:t>2022</w:t>
      </w:r>
      <w:r>
        <w:rPr>
          <w:rFonts w:hint="eastAsia" w:ascii="仿宋" w:hAnsi="仿宋" w:eastAsia="仿宋" w:cs="仿宋"/>
          <w:color w:val="auto"/>
          <w:highlight w:val="none"/>
          <w:lang w:val="en-US" w:eastAsia="zh-CN"/>
        </w:rPr>
        <w:t>年未进行拆除建筑</w:t>
      </w:r>
      <w:r>
        <w:rPr>
          <w:rFonts w:hint="eastAsia" w:ascii="仿宋" w:hAnsi="仿宋" w:eastAsia="仿宋" w:cs="仿宋"/>
          <w:color w:val="auto"/>
          <w:highlight w:val="none"/>
          <w:lang w:eastAsia="zh-CN"/>
        </w:rPr>
        <w:t>；</w:t>
      </w:r>
      <w:r>
        <w:rPr>
          <w:rFonts w:hint="eastAsia" w:ascii="仿宋" w:hAnsi="仿宋" w:cs="仿宋"/>
          <w:color w:val="auto"/>
          <w:highlight w:val="none"/>
          <w:lang w:eastAsia="zh-CN"/>
        </w:rPr>
        <w:t>其中包括居民住宅、修理铺、洗车店，</w:t>
      </w:r>
      <w:r>
        <w:rPr>
          <w:rFonts w:hint="eastAsia" w:ascii="仿宋" w:hAnsi="仿宋" w:eastAsia="仿宋" w:cs="仿宋"/>
          <w:color w:val="auto"/>
          <w:highlight w:val="none"/>
        </w:rPr>
        <w:t>一级保护区范围内无排污口</w:t>
      </w:r>
      <w:r>
        <w:rPr>
          <w:rFonts w:hint="eastAsia" w:ascii="仿宋" w:hAnsi="仿宋" w:eastAsia="仿宋" w:cs="仿宋"/>
          <w:color w:val="auto"/>
          <w:highlight w:val="none"/>
          <w:lang w:eastAsia="zh-CN"/>
        </w:rPr>
        <w:t>；</w:t>
      </w:r>
      <w:r>
        <w:rPr>
          <w:rFonts w:hint="default" w:ascii="仿宋" w:hAnsi="仿宋" w:eastAsia="仿宋" w:cs="仿宋"/>
          <w:color w:val="auto"/>
          <w:highlight w:val="none"/>
        </w:rPr>
        <w:t>一级保护区内</w:t>
      </w:r>
      <w:r>
        <w:rPr>
          <w:rFonts w:hint="eastAsia" w:ascii="仿宋" w:hAnsi="仿宋" w:eastAsia="仿宋" w:cs="仿宋"/>
          <w:color w:val="auto"/>
          <w:highlight w:val="none"/>
          <w:lang w:eastAsia="zh-CN"/>
        </w:rPr>
        <w:t>有一</w:t>
      </w:r>
      <w:r>
        <w:rPr>
          <w:rFonts w:hint="eastAsia" w:ascii="仿宋" w:hAnsi="仿宋" w:cs="仿宋"/>
          <w:color w:val="auto"/>
          <w:highlight w:val="none"/>
          <w:lang w:eastAsia="zh-CN"/>
        </w:rPr>
        <w:t>养鱼场</w:t>
      </w:r>
      <w:r>
        <w:rPr>
          <w:rFonts w:hint="default" w:ascii="仿宋" w:hAnsi="仿宋" w:eastAsia="仿宋" w:cs="仿宋"/>
          <w:color w:val="auto"/>
          <w:highlight w:val="none"/>
        </w:rPr>
        <w:t>，</w:t>
      </w:r>
      <w:r>
        <w:rPr>
          <w:rFonts w:hint="eastAsia" w:ascii="Times New Roman" w:hAnsi="Times New Roman" w:eastAsia="仿宋" w:cs="Times New Roman"/>
          <w:color w:val="auto"/>
          <w:highlight w:val="none"/>
          <w:lang w:val="en-US" w:eastAsia="zh-CN"/>
        </w:rPr>
        <w:t>2022</w:t>
      </w:r>
      <w:r>
        <w:rPr>
          <w:rFonts w:hint="eastAsia" w:ascii="仿宋" w:hAnsi="仿宋" w:eastAsia="仿宋" w:cs="仿宋"/>
          <w:color w:val="auto"/>
          <w:highlight w:val="none"/>
          <w:lang w:val="en-US" w:eastAsia="zh-CN"/>
        </w:rPr>
        <w:t>年未拆除</w:t>
      </w:r>
      <w:r>
        <w:rPr>
          <w:rFonts w:hint="eastAsia" w:ascii="仿宋" w:hAnsi="仿宋" w:eastAsia="仿宋" w:cs="仿宋"/>
          <w:color w:val="auto"/>
          <w:highlight w:val="none"/>
        </w:rPr>
        <w:t>。</w:t>
      </w:r>
      <w:r>
        <w:rPr>
          <w:rFonts w:hint="eastAsia" w:ascii="仿宋" w:hAnsi="仿宋" w:eastAsia="仿宋" w:cs="仿宋"/>
          <w:highlight w:val="none"/>
          <w:lang w:eastAsia="zh-CN"/>
        </w:rPr>
        <w:t>保德县铁匠铺</w:t>
      </w:r>
      <w:r>
        <w:rPr>
          <w:rFonts w:hint="eastAsia" w:ascii="仿宋" w:hAnsi="仿宋" w:eastAsia="仿宋" w:cs="仿宋"/>
          <w:highlight w:val="none"/>
        </w:rPr>
        <w:t>水源地</w:t>
      </w:r>
      <w:r>
        <w:rPr>
          <w:rFonts w:hint="eastAsia" w:ascii="仿宋" w:hAnsi="仿宋" w:eastAsia="仿宋" w:cs="仿宋"/>
          <w:highlight w:val="none"/>
          <w:lang w:eastAsia="zh-CN"/>
        </w:rPr>
        <w:t>，不设二级保护区</w:t>
      </w:r>
      <w:r>
        <w:rPr>
          <w:rFonts w:hint="eastAsia" w:ascii="仿宋" w:hAnsi="仿宋" w:cs="仿宋"/>
          <w:highlight w:val="none"/>
          <w:lang w:eastAsia="zh-CN"/>
        </w:rPr>
        <w:t>和准保护区，无需进行整治</w:t>
      </w:r>
      <w:r>
        <w:rPr>
          <w:rFonts w:hint="eastAsia" w:ascii="仿宋" w:hAnsi="仿宋" w:eastAsia="仿宋" w:cs="仿宋"/>
          <w:highlight w:val="none"/>
        </w:rPr>
        <w:t>。</w:t>
      </w:r>
    </w:p>
    <w:p>
      <w:pPr>
        <w:pStyle w:val="5"/>
        <w:keepNext w:val="0"/>
        <w:keepLines w:val="0"/>
        <w:pageBreakBefore w:val="0"/>
        <w:widowControl w:val="0"/>
        <w:kinsoku/>
        <w:wordWrap/>
        <w:overflowPunct/>
        <w:topLinePunct w:val="0"/>
        <w:autoSpaceDE/>
        <w:autoSpaceDN/>
        <w:bidi w:val="0"/>
        <w:adjustRightInd/>
        <w:snapToGrid/>
        <w:spacing w:before="0" w:line="600" w:lineRule="exact"/>
        <w:textAlignment w:val="auto"/>
        <w:outlineLvl w:val="3"/>
        <w:rPr>
          <w:rFonts w:hint="default" w:ascii="仿宋" w:hAnsi="仿宋" w:cs="仿宋"/>
          <w:b/>
          <w:kern w:val="2"/>
          <w:sz w:val="28"/>
          <w:szCs w:val="28"/>
          <w:highlight w:val="none"/>
          <w:lang w:val="en-US" w:eastAsia="zh-CN" w:bidi="ar-SA"/>
        </w:rPr>
      </w:pPr>
      <w:r>
        <w:rPr>
          <w:rFonts w:hint="eastAsia" w:ascii="仿宋" w:hAnsi="仿宋" w:cs="仿宋"/>
          <w:b/>
          <w:kern w:val="2"/>
          <w:sz w:val="28"/>
          <w:szCs w:val="28"/>
          <w:highlight w:val="none"/>
          <w:lang w:val="en-US" w:eastAsia="zh-CN" w:bidi="ar-SA"/>
        </w:rPr>
        <w:t>1.8.3.3</w:t>
      </w:r>
      <w:r>
        <w:rPr>
          <w:rFonts w:hint="default" w:ascii="仿宋" w:hAnsi="仿宋" w:cs="仿宋"/>
          <w:b/>
          <w:kern w:val="2"/>
          <w:sz w:val="28"/>
          <w:szCs w:val="28"/>
          <w:highlight w:val="none"/>
          <w:lang w:val="en-US" w:eastAsia="zh-CN" w:bidi="ar-SA"/>
        </w:rPr>
        <w:t>监控能力</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highlight w:val="none"/>
          <w:lang w:eastAsia="zh-CN"/>
        </w:rPr>
      </w:pPr>
      <w:r>
        <w:rPr>
          <w:rFonts w:hint="default" w:ascii="仿宋" w:hAnsi="仿宋" w:eastAsia="仿宋" w:cs="仿宋"/>
          <w:highlight w:val="none"/>
          <w:lang w:eastAsia="zh-CN"/>
        </w:rPr>
        <w:t>①常规监测能力</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rPr>
        <w:t>忻州市生态环境局</w:t>
      </w:r>
      <w:r>
        <w:rPr>
          <w:rFonts w:hint="eastAsia" w:ascii="仿宋" w:hAnsi="仿宋" w:eastAsia="仿宋" w:cs="仿宋"/>
          <w:highlight w:val="none"/>
          <w:lang w:eastAsia="zh-CN"/>
        </w:rPr>
        <w:t>保德</w:t>
      </w:r>
      <w:r>
        <w:rPr>
          <w:rFonts w:hint="eastAsia" w:ascii="仿宋" w:hAnsi="仿宋" w:eastAsia="仿宋" w:cs="仿宋"/>
          <w:highlight w:val="none"/>
        </w:rPr>
        <w:t>分局</w:t>
      </w:r>
      <w:r>
        <w:rPr>
          <w:rFonts w:hint="eastAsia" w:ascii="仿宋" w:hAnsi="仿宋" w:cs="仿宋"/>
          <w:highlight w:val="none"/>
          <w:lang w:eastAsia="zh-CN"/>
        </w:rPr>
        <w:t>每年均</w:t>
      </w:r>
      <w:r>
        <w:rPr>
          <w:rFonts w:hint="eastAsia" w:ascii="仿宋" w:hAnsi="仿宋" w:eastAsia="仿宋" w:cs="仿宋"/>
          <w:highlight w:val="none"/>
          <w:lang w:eastAsia="zh-CN"/>
        </w:rPr>
        <w:t>委托</w:t>
      </w:r>
      <w:r>
        <w:rPr>
          <w:rFonts w:hint="eastAsia" w:ascii="仿宋" w:hAnsi="仿宋" w:cs="仿宋"/>
          <w:highlight w:val="none"/>
          <w:lang w:eastAsia="zh-CN"/>
        </w:rPr>
        <w:t>第三方监测公司</w:t>
      </w:r>
      <w:r>
        <w:rPr>
          <w:rFonts w:hint="eastAsia" w:ascii="仿宋" w:hAnsi="仿宋" w:eastAsia="仿宋" w:cs="仿宋"/>
          <w:highlight w:val="none"/>
        </w:rPr>
        <w:t>对</w:t>
      </w:r>
      <w:r>
        <w:rPr>
          <w:rFonts w:hint="eastAsia" w:ascii="仿宋" w:hAnsi="仿宋" w:eastAsia="仿宋" w:cs="仿宋"/>
          <w:highlight w:val="none"/>
          <w:lang w:eastAsia="zh-CN"/>
        </w:rPr>
        <w:t>保德县铁匠铺</w:t>
      </w:r>
      <w:r>
        <w:rPr>
          <w:rFonts w:hint="eastAsia" w:ascii="仿宋" w:hAnsi="仿宋" w:eastAsia="仿宋" w:cs="仿宋"/>
          <w:highlight w:val="none"/>
        </w:rPr>
        <w:t>水源地集中供水水源</w:t>
      </w:r>
      <w:r>
        <w:rPr>
          <w:rFonts w:hint="eastAsia" w:ascii="仿宋" w:hAnsi="仿宋" w:eastAsia="仿宋" w:cs="仿宋"/>
          <w:highlight w:val="none"/>
          <w:lang w:eastAsia="zh-CN"/>
        </w:rPr>
        <w:t>开展</w:t>
      </w:r>
      <w:r>
        <w:rPr>
          <w:rFonts w:hint="eastAsia" w:ascii="仿宋" w:hAnsi="仿宋" w:cs="仿宋"/>
          <w:highlight w:val="none"/>
          <w:lang w:val="en-US" w:eastAsia="zh-CN"/>
        </w:rPr>
        <w:t>2次39项</w:t>
      </w:r>
      <w:r>
        <w:rPr>
          <w:rFonts w:hint="eastAsia" w:ascii="仿宋" w:hAnsi="仿宋" w:eastAsia="仿宋" w:cs="仿宋"/>
          <w:color w:val="auto"/>
          <w:highlight w:val="none"/>
          <w:lang w:val="en-US" w:eastAsia="zh-CN"/>
        </w:rPr>
        <w:t>常规指标</w:t>
      </w:r>
      <w:r>
        <w:rPr>
          <w:rFonts w:hint="eastAsia" w:ascii="仿宋" w:hAnsi="仿宋" w:eastAsia="仿宋" w:cs="仿宋"/>
          <w:highlight w:val="none"/>
        </w:rPr>
        <w:t>监测</w:t>
      </w:r>
      <w:r>
        <w:rPr>
          <w:rFonts w:hint="eastAsia" w:ascii="仿宋" w:hAnsi="仿宋" w:cs="仿宋"/>
          <w:highlight w:val="none"/>
          <w:lang w:eastAsia="zh-CN"/>
        </w:rPr>
        <w:t>，以及每</w:t>
      </w:r>
      <w:r>
        <w:rPr>
          <w:rFonts w:hint="eastAsia" w:ascii="仿宋" w:hAnsi="仿宋" w:cs="仿宋"/>
          <w:highlight w:val="none"/>
          <w:lang w:val="en-US" w:eastAsia="zh-CN"/>
        </w:rPr>
        <w:t>2年开展一次93项</w:t>
      </w:r>
      <w:r>
        <w:rPr>
          <w:rFonts w:hint="eastAsia" w:ascii="仿宋" w:hAnsi="仿宋" w:eastAsia="仿宋" w:cs="仿宋"/>
          <w:color w:val="auto"/>
          <w:highlight w:val="none"/>
          <w:lang w:val="en-US" w:eastAsia="zh-CN"/>
        </w:rPr>
        <w:t>全指标水质</w:t>
      </w:r>
      <w:r>
        <w:rPr>
          <w:rFonts w:hint="eastAsia" w:ascii="仿宋" w:hAnsi="仿宋" w:eastAsia="仿宋" w:cs="仿宋"/>
          <w:highlight w:val="none"/>
        </w:rPr>
        <w:t>监测</w:t>
      </w:r>
      <w:r>
        <w:rPr>
          <w:rFonts w:hint="eastAsia" w:ascii="仿宋" w:hAnsi="仿宋" w:eastAsia="仿宋" w:cs="仿宋"/>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 2 \* GB3 \* MERGEFORMAT </w:instrText>
      </w:r>
      <w:r>
        <w:rPr>
          <w:rFonts w:hint="eastAsia" w:ascii="仿宋" w:hAnsi="仿宋" w:eastAsia="仿宋" w:cs="仿宋"/>
          <w:highlight w:val="none"/>
        </w:rPr>
        <w:fldChar w:fldCharType="separate"/>
      </w:r>
      <w:r>
        <w:rPr>
          <w:rFonts w:hint="eastAsia" w:ascii="仿宋" w:hAnsi="仿宋" w:eastAsia="仿宋" w:cs="仿宋"/>
          <w:highlight w:val="none"/>
        </w:rPr>
        <w:t>②</w:t>
      </w:r>
      <w:r>
        <w:rPr>
          <w:rFonts w:hint="eastAsia" w:ascii="仿宋" w:hAnsi="仿宋" w:eastAsia="仿宋" w:cs="仿宋"/>
          <w:highlight w:val="none"/>
        </w:rPr>
        <w:fldChar w:fldCharType="end"/>
      </w:r>
      <w:r>
        <w:rPr>
          <w:rFonts w:hint="eastAsia" w:ascii="仿宋" w:hAnsi="仿宋" w:eastAsia="仿宋" w:cs="仿宋"/>
          <w:highlight w:val="none"/>
        </w:rPr>
        <w:t>预警监控能力</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保德县铁匠铺</w:t>
      </w:r>
      <w:r>
        <w:rPr>
          <w:rFonts w:hint="eastAsia" w:ascii="仿宋" w:hAnsi="仿宋" w:eastAsia="仿宋" w:cs="仿宋"/>
          <w:highlight w:val="none"/>
        </w:rPr>
        <w:t>水源地属于地下水型水源地，</w:t>
      </w:r>
      <w:r>
        <w:rPr>
          <w:rFonts w:hint="eastAsia" w:ascii="仿宋" w:hAnsi="仿宋" w:cs="仿宋"/>
          <w:highlight w:val="none"/>
          <w:lang w:eastAsia="zh-CN"/>
        </w:rPr>
        <w:t>按照</w:t>
      </w:r>
      <w:r>
        <w:rPr>
          <w:rFonts w:hint="eastAsia" w:ascii="仿宋" w:hAnsi="仿宋" w:eastAsia="仿宋" w:cs="仿宋"/>
          <w:sz w:val="28"/>
          <w:szCs w:val="28"/>
          <w:highlight w:val="none"/>
          <w:lang w:val="en-US" w:eastAsia="zh-CN"/>
        </w:rPr>
        <w:t>《</w:t>
      </w:r>
      <w:r>
        <w:rPr>
          <w:rFonts w:hint="default" w:ascii="仿宋" w:hAnsi="仿宋" w:eastAsia="仿宋" w:cs="仿宋"/>
          <w:sz w:val="28"/>
          <w:szCs w:val="28"/>
          <w:highlight w:val="none"/>
          <w:lang w:val="en-US" w:eastAsia="zh-CN"/>
        </w:rPr>
        <w:t>集中式饮用水水源地规范化建设环境保护技术要求</w:t>
      </w:r>
      <w:r>
        <w:rPr>
          <w:rFonts w:hint="eastAsia" w:ascii="仿宋" w:hAnsi="仿宋" w:eastAsia="仿宋" w:cs="仿宋"/>
          <w:sz w:val="28"/>
          <w:szCs w:val="28"/>
          <w:highlight w:val="none"/>
          <w:lang w:val="en-US" w:eastAsia="zh-CN"/>
        </w:rPr>
        <w:t>》</w:t>
      </w:r>
      <w:r>
        <w:rPr>
          <w:rFonts w:hint="default" w:ascii="Times New Roman" w:hAnsi="Times New Roman" w:eastAsia="仿宋" w:cs="Times New Roman"/>
          <w:sz w:val="28"/>
          <w:szCs w:val="28"/>
          <w:highlight w:val="none"/>
          <w:lang w:val="en-US" w:eastAsia="zh-CN"/>
        </w:rPr>
        <w:t>（HJ 773 -2015）</w:t>
      </w:r>
      <w:r>
        <w:rPr>
          <w:rFonts w:hint="eastAsia" w:ascii="仿宋" w:hAnsi="仿宋" w:cs="仿宋"/>
          <w:sz w:val="28"/>
          <w:szCs w:val="28"/>
          <w:highlight w:val="none"/>
          <w:lang w:val="en-US" w:eastAsia="zh-CN"/>
        </w:rPr>
        <w:t>要求，</w:t>
      </w:r>
      <w:r>
        <w:rPr>
          <w:rFonts w:hint="eastAsia" w:ascii="仿宋" w:hAnsi="仿宋" w:eastAsia="仿宋" w:cs="仿宋"/>
          <w:highlight w:val="none"/>
        </w:rPr>
        <w:t>不需要设置预警监控。</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 3 \* GB3 \* MERGEFORMAT </w:instrText>
      </w:r>
      <w:r>
        <w:rPr>
          <w:rFonts w:hint="eastAsia" w:ascii="仿宋" w:hAnsi="仿宋" w:eastAsia="仿宋" w:cs="仿宋"/>
          <w:highlight w:val="none"/>
        </w:rPr>
        <w:fldChar w:fldCharType="separate"/>
      </w:r>
      <w:r>
        <w:rPr>
          <w:rFonts w:hint="eastAsia" w:ascii="仿宋" w:hAnsi="仿宋" w:eastAsia="仿宋" w:cs="仿宋"/>
          <w:highlight w:val="none"/>
        </w:rPr>
        <w:t>③</w:t>
      </w:r>
      <w:r>
        <w:rPr>
          <w:rFonts w:hint="eastAsia" w:ascii="仿宋" w:hAnsi="仿宋" w:eastAsia="仿宋" w:cs="仿宋"/>
          <w:highlight w:val="none"/>
        </w:rPr>
        <w:fldChar w:fldCharType="end"/>
      </w:r>
      <w:r>
        <w:rPr>
          <w:rFonts w:hint="eastAsia" w:ascii="仿宋" w:hAnsi="仿宋" w:eastAsia="仿宋" w:cs="仿宋"/>
          <w:highlight w:val="none"/>
        </w:rPr>
        <w:t>视频监控能力</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保德县铁匠铺</w:t>
      </w:r>
      <w:r>
        <w:rPr>
          <w:rFonts w:hint="eastAsia" w:ascii="仿宋" w:hAnsi="仿宋" w:eastAsia="仿宋" w:cs="仿宋"/>
          <w:highlight w:val="none"/>
        </w:rPr>
        <w:t>水源地为地下水型水源地，且日取水量不足</w:t>
      </w:r>
      <w:r>
        <w:rPr>
          <w:rFonts w:hint="default" w:ascii="Times New Roman" w:hAnsi="Times New Roman" w:eastAsia="仿宋" w:cs="Times New Roman"/>
          <w:highlight w:val="none"/>
        </w:rPr>
        <w:t>5 万m</w:t>
      </w:r>
      <w:r>
        <w:rPr>
          <w:rFonts w:hint="default" w:ascii="Times New Roman" w:hAnsi="Times New Roman" w:eastAsia="仿宋" w:cs="Times New Roman"/>
          <w:sz w:val="28"/>
          <w:highlight w:val="none"/>
          <w:vertAlign w:val="superscript"/>
        </w:rPr>
        <w:t>3</w:t>
      </w:r>
      <w:r>
        <w:rPr>
          <w:rFonts w:hint="default" w:ascii="Times New Roman" w:hAnsi="Times New Roman" w:eastAsia="仿宋" w:cs="Times New Roman"/>
          <w:highlight w:val="none"/>
        </w:rPr>
        <w:t>，</w:t>
      </w:r>
      <w:r>
        <w:rPr>
          <w:rFonts w:hint="default" w:ascii="Times New Roman" w:hAnsi="Times New Roman" w:cs="Times New Roman"/>
          <w:highlight w:val="none"/>
          <w:lang w:eastAsia="zh-CN"/>
        </w:rPr>
        <w:t>按照</w:t>
      </w:r>
      <w:r>
        <w:rPr>
          <w:rFonts w:hint="default" w:ascii="Times New Roman" w:hAnsi="Times New Roman" w:eastAsia="仿宋" w:cs="Times New Roman"/>
          <w:sz w:val="28"/>
          <w:szCs w:val="28"/>
          <w:highlight w:val="none"/>
          <w:lang w:val="en-US" w:eastAsia="zh-CN"/>
        </w:rPr>
        <w:t>《集中式饮用水水源地规范化建设环境保护</w:t>
      </w:r>
      <w:r>
        <w:rPr>
          <w:rFonts w:hint="default" w:ascii="仿宋" w:hAnsi="仿宋" w:eastAsia="仿宋" w:cs="仿宋"/>
          <w:sz w:val="28"/>
          <w:szCs w:val="28"/>
          <w:highlight w:val="none"/>
          <w:lang w:val="en-US" w:eastAsia="zh-CN"/>
        </w:rPr>
        <w:t>技术要求</w:t>
      </w:r>
      <w:r>
        <w:rPr>
          <w:rFonts w:hint="eastAsia" w:ascii="仿宋" w:hAnsi="仿宋" w:eastAsia="仿宋" w:cs="仿宋"/>
          <w:sz w:val="28"/>
          <w:szCs w:val="28"/>
          <w:highlight w:val="none"/>
          <w:lang w:val="en-US" w:eastAsia="zh-CN"/>
        </w:rPr>
        <w:t>》</w:t>
      </w:r>
      <w:r>
        <w:rPr>
          <w:rFonts w:hint="default" w:ascii="Times New Roman" w:hAnsi="Times New Roman" w:eastAsia="仿宋" w:cs="Times New Roman"/>
          <w:sz w:val="28"/>
          <w:szCs w:val="28"/>
          <w:highlight w:val="none"/>
          <w:lang w:val="en-US" w:eastAsia="zh-CN"/>
        </w:rPr>
        <w:t>（HJ 773 -2015）</w:t>
      </w:r>
      <w:r>
        <w:rPr>
          <w:rFonts w:hint="eastAsia" w:ascii="仿宋" w:hAnsi="仿宋" w:cs="仿宋"/>
          <w:sz w:val="28"/>
          <w:szCs w:val="28"/>
          <w:highlight w:val="none"/>
          <w:lang w:val="en-US" w:eastAsia="zh-CN"/>
        </w:rPr>
        <w:t>要求，</w:t>
      </w:r>
      <w:r>
        <w:rPr>
          <w:rFonts w:hint="eastAsia" w:ascii="仿宋" w:hAnsi="仿宋" w:eastAsia="仿宋" w:cs="仿宋"/>
          <w:highlight w:val="none"/>
        </w:rPr>
        <w:t>不</w:t>
      </w:r>
      <w:r>
        <w:rPr>
          <w:rFonts w:hint="eastAsia" w:ascii="仿宋" w:hAnsi="仿宋" w:cs="仿宋"/>
          <w:highlight w:val="none"/>
          <w:lang w:eastAsia="zh-CN"/>
        </w:rPr>
        <w:t>需要</w:t>
      </w:r>
      <w:r>
        <w:rPr>
          <w:rFonts w:hint="eastAsia" w:ascii="仿宋" w:hAnsi="仿宋" w:eastAsia="仿宋" w:cs="仿宋"/>
          <w:highlight w:val="none"/>
        </w:rPr>
        <w:t>开展视频监控。</w:t>
      </w:r>
    </w:p>
    <w:p>
      <w:pPr>
        <w:pStyle w:val="5"/>
        <w:keepNext w:val="0"/>
        <w:keepLines w:val="0"/>
        <w:pageBreakBefore w:val="0"/>
        <w:widowControl w:val="0"/>
        <w:kinsoku/>
        <w:wordWrap/>
        <w:overflowPunct/>
        <w:topLinePunct w:val="0"/>
        <w:autoSpaceDE/>
        <w:autoSpaceDN/>
        <w:bidi w:val="0"/>
        <w:adjustRightInd/>
        <w:snapToGrid/>
        <w:spacing w:before="0" w:line="600" w:lineRule="exact"/>
        <w:textAlignment w:val="auto"/>
        <w:outlineLvl w:val="3"/>
        <w:rPr>
          <w:rFonts w:hint="default" w:ascii="仿宋" w:hAnsi="仿宋" w:cs="仿宋"/>
          <w:b/>
          <w:kern w:val="2"/>
          <w:sz w:val="28"/>
          <w:szCs w:val="28"/>
          <w:highlight w:val="none"/>
          <w:lang w:val="en-US" w:eastAsia="zh-CN" w:bidi="ar-SA"/>
        </w:rPr>
      </w:pPr>
      <w:r>
        <w:rPr>
          <w:rFonts w:hint="eastAsia" w:ascii="仿宋" w:hAnsi="仿宋" w:cs="仿宋"/>
          <w:b/>
          <w:kern w:val="2"/>
          <w:sz w:val="28"/>
          <w:szCs w:val="28"/>
          <w:highlight w:val="none"/>
          <w:lang w:val="en-US" w:eastAsia="zh-CN" w:bidi="ar-SA"/>
        </w:rPr>
        <w:t>1.8.3.4</w:t>
      </w:r>
      <w:r>
        <w:rPr>
          <w:rFonts w:hint="default" w:ascii="仿宋" w:hAnsi="仿宋" w:cs="仿宋"/>
          <w:b/>
          <w:kern w:val="2"/>
          <w:sz w:val="28"/>
          <w:szCs w:val="28"/>
          <w:highlight w:val="none"/>
          <w:lang w:val="en-US" w:eastAsia="zh-CN" w:bidi="ar-SA"/>
        </w:rPr>
        <w:t>风险防控与应急能力</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 1 \* GB3 \* MERGEFORMAT </w:instrText>
      </w:r>
      <w:r>
        <w:rPr>
          <w:rFonts w:hint="eastAsia" w:ascii="仿宋" w:hAnsi="仿宋" w:eastAsia="仿宋" w:cs="仿宋"/>
          <w:highlight w:val="none"/>
        </w:rPr>
        <w:fldChar w:fldCharType="separate"/>
      </w:r>
      <w:r>
        <w:rPr>
          <w:rFonts w:hint="eastAsia" w:ascii="仿宋" w:hAnsi="仿宋" w:eastAsia="仿宋" w:cs="仿宋"/>
          <w:highlight w:val="none"/>
        </w:rPr>
        <w:t>①</w:t>
      </w:r>
      <w:r>
        <w:rPr>
          <w:rFonts w:hint="eastAsia" w:ascii="仿宋" w:hAnsi="仿宋" w:eastAsia="仿宋" w:cs="仿宋"/>
          <w:highlight w:val="none"/>
        </w:rPr>
        <w:fldChar w:fldCharType="end"/>
      </w:r>
      <w:r>
        <w:rPr>
          <w:rFonts w:hint="eastAsia" w:ascii="仿宋" w:hAnsi="仿宋" w:eastAsia="仿宋" w:cs="仿宋"/>
          <w:highlight w:val="none"/>
        </w:rPr>
        <w:t>风险防控</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根据对保德县铁匠铺</w:t>
      </w:r>
      <w:r>
        <w:rPr>
          <w:rFonts w:hint="eastAsia" w:ascii="仿宋" w:hAnsi="仿宋" w:eastAsia="仿宋" w:cs="仿宋"/>
          <w:highlight w:val="none"/>
        </w:rPr>
        <w:t>水源地</w:t>
      </w:r>
      <w:r>
        <w:rPr>
          <w:rFonts w:hint="eastAsia" w:ascii="仿宋" w:hAnsi="仿宋" w:eastAsia="仿宋" w:cs="仿宋"/>
          <w:highlight w:val="none"/>
          <w:lang w:eastAsia="zh-CN"/>
        </w:rPr>
        <w:t>保护区及周边环境</w:t>
      </w:r>
      <w:r>
        <w:rPr>
          <w:rFonts w:hint="eastAsia" w:ascii="仿宋" w:hAnsi="仿宋" w:eastAsia="仿宋" w:cs="仿宋"/>
          <w:highlight w:val="none"/>
        </w:rPr>
        <w:t>调查，未发现可能影响饮用水源安全的制药、化工、造纸、冶炼等重污染行业、有毒有害物质使用、产生或排放企业及重点污染源。</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保德县铁匠铺水源地一级保护区内存在省道</w:t>
      </w:r>
      <w:r>
        <w:rPr>
          <w:rFonts w:hint="default" w:ascii="Times New Roman" w:hAnsi="Times New Roman" w:eastAsia="仿宋" w:cs="Times New Roman"/>
          <w:highlight w:val="none"/>
          <w:lang w:val="en-US" w:eastAsia="zh-CN"/>
        </w:rPr>
        <w:t>S249</w:t>
      </w:r>
      <w:r>
        <w:rPr>
          <w:rFonts w:hint="eastAsia" w:ascii="仿宋" w:hAnsi="仿宋" w:eastAsia="仿宋" w:cs="仿宋"/>
          <w:highlight w:val="none"/>
          <w:lang w:val="en-US" w:eastAsia="zh-CN"/>
        </w:rPr>
        <w:t>穿越现象，存在危险化学品运输情况，故需要建立危险化学品运输管理制度，针对此情况，</w:t>
      </w:r>
      <w:r>
        <w:rPr>
          <w:rFonts w:hint="eastAsia" w:ascii="仿宋" w:hAnsi="仿宋" w:eastAsia="仿宋" w:cs="仿宋"/>
          <w:highlight w:val="none"/>
          <w:lang w:eastAsia="zh-CN"/>
        </w:rPr>
        <w:t>忻州市生态环境局保德分局出台了《关于加强水源地保护区附近危险化学品运输管理的通知》，</w:t>
      </w:r>
      <w:r>
        <w:rPr>
          <w:rFonts w:hint="eastAsia" w:ascii="仿宋" w:hAnsi="仿宋" w:eastAsia="仿宋" w:cs="仿宋"/>
          <w:highlight w:val="none"/>
        </w:rPr>
        <w:t>故</w:t>
      </w:r>
      <w:r>
        <w:rPr>
          <w:rFonts w:hint="eastAsia" w:ascii="仿宋" w:hAnsi="仿宋" w:eastAsia="仿宋" w:cs="仿宋"/>
          <w:highlight w:val="none"/>
          <w:lang w:eastAsia="zh-CN"/>
        </w:rPr>
        <w:t>保德县城镇</w:t>
      </w:r>
      <w:r>
        <w:rPr>
          <w:rFonts w:hint="eastAsia" w:ascii="仿宋" w:hAnsi="仿宋" w:eastAsia="仿宋" w:cs="仿宋"/>
          <w:highlight w:val="none"/>
        </w:rPr>
        <w:t>集中式饮用水水源地风险管理</w:t>
      </w:r>
      <w:r>
        <w:rPr>
          <w:rFonts w:hint="eastAsia" w:ascii="仿宋" w:hAnsi="仿宋" w:cs="仿宋"/>
          <w:highlight w:val="none"/>
          <w:lang w:eastAsia="zh-CN"/>
        </w:rPr>
        <w:t>情况良好</w:t>
      </w:r>
      <w:r>
        <w:rPr>
          <w:rFonts w:hint="eastAsia" w:ascii="仿宋" w:hAnsi="仿宋" w:eastAsia="仿宋" w:cs="仿宋"/>
          <w:highlight w:val="none"/>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 2 \* GB3 \* MERGEFORMAT </w:instrText>
      </w:r>
      <w:r>
        <w:rPr>
          <w:rFonts w:hint="eastAsia" w:ascii="仿宋" w:hAnsi="仿宋" w:eastAsia="仿宋" w:cs="仿宋"/>
          <w:highlight w:val="none"/>
        </w:rPr>
        <w:fldChar w:fldCharType="separate"/>
      </w:r>
      <w:r>
        <w:rPr>
          <w:rFonts w:hint="eastAsia" w:ascii="仿宋" w:hAnsi="仿宋" w:eastAsia="仿宋" w:cs="仿宋"/>
          <w:highlight w:val="none"/>
        </w:rPr>
        <w:t>②</w:t>
      </w:r>
      <w:r>
        <w:rPr>
          <w:rFonts w:hint="eastAsia" w:ascii="仿宋" w:hAnsi="仿宋" w:eastAsia="仿宋" w:cs="仿宋"/>
          <w:highlight w:val="none"/>
        </w:rPr>
        <w:fldChar w:fldCharType="end"/>
      </w:r>
      <w:r>
        <w:rPr>
          <w:rFonts w:hint="eastAsia" w:ascii="仿宋" w:hAnsi="仿宋" w:eastAsia="仿宋" w:cs="仿宋"/>
          <w:highlight w:val="none"/>
        </w:rPr>
        <w:t>应急能力</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color w:val="auto"/>
          <w:highlight w:val="none"/>
        </w:rPr>
      </w:pPr>
      <w:r>
        <w:rPr>
          <w:rFonts w:hint="eastAsia" w:ascii="仿宋" w:hAnsi="仿宋" w:eastAsia="仿宋" w:cs="仿宋"/>
          <w:highlight w:val="none"/>
        </w:rPr>
        <w:t>目前，</w:t>
      </w:r>
      <w:r>
        <w:rPr>
          <w:rFonts w:hint="eastAsia" w:ascii="仿宋" w:hAnsi="仿宋" w:eastAsia="仿宋" w:cs="仿宋"/>
          <w:color w:val="000000"/>
          <w:kern w:val="0"/>
          <w:sz w:val="28"/>
          <w:szCs w:val="28"/>
          <w:highlight w:val="none"/>
          <w:lang w:val="en-US" w:eastAsia="zh-CN" w:bidi="ar"/>
        </w:rPr>
        <w:t>保德县铁匠铺水源地2022年尚未发生重大污染事故，忻州市生态环境局保德分局制定了突发环境事件应急预案，但是未及时修订与备案；2022年未开展应急演练；</w:t>
      </w:r>
      <w:r>
        <w:rPr>
          <w:rFonts w:hint="eastAsia" w:ascii="仿宋" w:hAnsi="仿宋" w:cs="仿宋"/>
          <w:color w:val="000000"/>
          <w:kern w:val="0"/>
          <w:sz w:val="28"/>
          <w:szCs w:val="28"/>
          <w:highlight w:val="none"/>
          <w:lang w:val="en-US" w:eastAsia="zh-CN" w:bidi="ar"/>
        </w:rPr>
        <w:t>有</w:t>
      </w:r>
      <w:r>
        <w:rPr>
          <w:rFonts w:hint="eastAsia" w:ascii="仿宋" w:hAnsi="仿宋" w:eastAsia="仿宋" w:cs="仿宋"/>
          <w:color w:val="000000"/>
          <w:kern w:val="0"/>
          <w:sz w:val="28"/>
          <w:szCs w:val="28"/>
          <w:highlight w:val="none"/>
          <w:lang w:val="en-US" w:eastAsia="zh-CN" w:bidi="ar"/>
        </w:rPr>
        <w:t>应对重大突发环境事件的物资和技术储备；无应急防护工程设施建设；无应急专家库；具备应急监测能力</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保德县有应</w:t>
      </w:r>
      <w:r>
        <w:rPr>
          <w:rFonts w:hint="eastAsia" w:ascii="仿宋" w:hAnsi="仿宋" w:eastAsia="仿宋" w:cs="仿宋"/>
          <w:color w:val="auto"/>
          <w:highlight w:val="none"/>
        </w:rPr>
        <w:t>急供水水源</w:t>
      </w:r>
      <w:r>
        <w:rPr>
          <w:rFonts w:hint="eastAsia" w:ascii="仿宋" w:hAnsi="仿宋" w:eastAsia="仿宋" w:cs="仿宋"/>
          <w:color w:val="auto"/>
          <w:highlight w:val="none"/>
          <w:lang w:eastAsia="zh-CN"/>
        </w:rPr>
        <w:t>井</w:t>
      </w:r>
      <w:r>
        <w:rPr>
          <w:rFonts w:hint="eastAsia" w:ascii="仿宋" w:hAnsi="仿宋" w:eastAsia="仿宋" w:cs="仿宋"/>
          <w:color w:val="auto"/>
          <w:highlight w:val="none"/>
        </w:rPr>
        <w:t>，应急供水能力</w:t>
      </w:r>
      <w:r>
        <w:rPr>
          <w:rFonts w:hint="eastAsia" w:ascii="仿宋" w:hAnsi="仿宋" w:cs="仿宋"/>
          <w:color w:val="auto"/>
          <w:highlight w:val="none"/>
          <w:lang w:eastAsia="zh-CN"/>
        </w:rPr>
        <w:t>良好</w:t>
      </w:r>
      <w:r>
        <w:rPr>
          <w:rFonts w:hint="eastAsia" w:ascii="仿宋" w:hAnsi="仿宋" w:eastAsia="仿宋" w:cs="仿宋"/>
          <w:color w:val="auto"/>
          <w:highlight w:val="none"/>
        </w:rPr>
        <w:t>。</w:t>
      </w:r>
    </w:p>
    <w:p>
      <w:pPr>
        <w:pStyle w:val="5"/>
        <w:keepNext w:val="0"/>
        <w:keepLines w:val="0"/>
        <w:pageBreakBefore w:val="0"/>
        <w:widowControl w:val="0"/>
        <w:kinsoku/>
        <w:wordWrap/>
        <w:overflowPunct/>
        <w:topLinePunct w:val="0"/>
        <w:autoSpaceDE/>
        <w:autoSpaceDN/>
        <w:bidi w:val="0"/>
        <w:adjustRightInd/>
        <w:snapToGrid/>
        <w:spacing w:before="0" w:line="600" w:lineRule="exact"/>
        <w:textAlignment w:val="auto"/>
        <w:outlineLvl w:val="3"/>
        <w:rPr>
          <w:rFonts w:hint="eastAsia" w:ascii="仿宋" w:hAnsi="仿宋" w:cs="仿宋"/>
          <w:b/>
          <w:kern w:val="2"/>
          <w:sz w:val="28"/>
          <w:szCs w:val="28"/>
          <w:highlight w:val="none"/>
          <w:lang w:val="en-US" w:eastAsia="zh-CN" w:bidi="ar-SA"/>
        </w:rPr>
      </w:pPr>
      <w:r>
        <w:rPr>
          <w:rFonts w:hint="eastAsia" w:ascii="仿宋" w:hAnsi="仿宋" w:cs="仿宋"/>
          <w:b/>
          <w:kern w:val="2"/>
          <w:sz w:val="28"/>
          <w:szCs w:val="28"/>
          <w:highlight w:val="none"/>
          <w:lang w:val="en-US" w:eastAsia="zh-CN" w:bidi="ar-SA"/>
        </w:rPr>
        <w:t>1.8.3.5管理措施</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保德县铁匠铺水源地依据《集中式饮用水水源编码规范》</w:t>
      </w:r>
      <w:r>
        <w:rPr>
          <w:rFonts w:hint="default" w:ascii="Times New Roman" w:hAnsi="Times New Roman" w:eastAsia="仿宋" w:cs="Times New Roman"/>
          <w:highlight w:val="none"/>
          <w:lang w:eastAsia="zh-CN"/>
        </w:rPr>
        <w:t>（HJ 747-2015）</w:t>
      </w:r>
      <w:r>
        <w:rPr>
          <w:rFonts w:hint="default" w:ascii="仿宋" w:hAnsi="仿宋" w:eastAsia="仿宋" w:cs="仿宋"/>
          <w:highlight w:val="none"/>
          <w:lang w:eastAsia="zh-CN"/>
        </w:rPr>
        <w:t>规范了水源编码</w:t>
      </w:r>
      <w:r>
        <w:rPr>
          <w:rFonts w:hint="eastAsia" w:ascii="仿宋" w:hAnsi="仿宋" w:eastAsia="仿宋" w:cs="仿宋"/>
          <w:highlight w:val="none"/>
          <w:lang w:eastAsia="zh-CN"/>
        </w:rPr>
        <w:t>；</w:t>
      </w:r>
      <w:r>
        <w:rPr>
          <w:rFonts w:hint="default" w:ascii="仿宋" w:hAnsi="仿宋" w:eastAsia="仿宋" w:cs="仿宋"/>
          <w:highlight w:val="none"/>
          <w:lang w:eastAsia="zh-CN"/>
        </w:rPr>
        <w:t>建立了水源地档案管理制度</w:t>
      </w:r>
      <w:r>
        <w:rPr>
          <w:rFonts w:hint="eastAsia" w:ascii="仿宋" w:hAnsi="仿宋" w:eastAsia="仿宋" w:cs="仿宋"/>
          <w:highlight w:val="none"/>
          <w:lang w:eastAsia="zh-CN"/>
        </w:rPr>
        <w:t>；</w:t>
      </w:r>
      <w:r>
        <w:rPr>
          <w:rFonts w:hint="default" w:ascii="仿宋" w:hAnsi="仿宋" w:eastAsia="仿宋" w:cs="仿宋"/>
          <w:highlight w:val="none"/>
          <w:lang w:eastAsia="zh-CN"/>
        </w:rPr>
        <w:t>实现了保护区定期巡查</w:t>
      </w:r>
      <w:r>
        <w:rPr>
          <w:rFonts w:hint="eastAsia" w:ascii="仿宋" w:hAnsi="仿宋" w:eastAsia="仿宋" w:cs="仿宋"/>
          <w:highlight w:val="none"/>
          <w:lang w:eastAsia="zh-CN"/>
        </w:rPr>
        <w:t>；开展了</w:t>
      </w:r>
      <w:r>
        <w:rPr>
          <w:rFonts w:hint="default" w:ascii="仿宋" w:hAnsi="仿宋" w:eastAsia="仿宋" w:cs="仿宋"/>
          <w:highlight w:val="none"/>
          <w:lang w:eastAsia="zh-CN"/>
        </w:rPr>
        <w:t>环境状况定期评估</w:t>
      </w:r>
      <w:r>
        <w:rPr>
          <w:rFonts w:hint="eastAsia" w:ascii="仿宋" w:hAnsi="仿宋" w:eastAsia="仿宋" w:cs="仿宋"/>
          <w:highlight w:val="none"/>
          <w:lang w:eastAsia="zh-CN"/>
        </w:rPr>
        <w:t>；县级虽未</w:t>
      </w:r>
      <w:r>
        <w:rPr>
          <w:rFonts w:hint="default" w:ascii="仿宋" w:hAnsi="仿宋" w:eastAsia="仿宋" w:cs="仿宋"/>
          <w:highlight w:val="none"/>
          <w:lang w:eastAsia="zh-CN"/>
        </w:rPr>
        <w:t>建立信息化管理平台，</w:t>
      </w:r>
      <w:r>
        <w:rPr>
          <w:rFonts w:hint="eastAsia" w:ascii="仿宋" w:hAnsi="仿宋" w:eastAsia="仿宋" w:cs="仿宋"/>
          <w:highlight w:val="none"/>
          <w:lang w:eastAsia="zh-CN"/>
        </w:rPr>
        <w:t>但保德县疾病预防控制中心按季度在保德县人民政府网进行水质</w:t>
      </w:r>
      <w:r>
        <w:rPr>
          <w:rFonts w:hint="default" w:ascii="仿宋" w:hAnsi="仿宋" w:eastAsia="仿宋" w:cs="仿宋"/>
          <w:highlight w:val="none"/>
          <w:lang w:eastAsia="zh-CN"/>
        </w:rPr>
        <w:t>信息公开</w:t>
      </w:r>
      <w:r>
        <w:rPr>
          <w:rFonts w:hint="eastAsia" w:ascii="仿宋" w:hAnsi="仿宋" w:eastAsia="仿宋" w:cs="仿宋"/>
          <w:highlight w:val="none"/>
        </w:rPr>
        <w:t>。</w:t>
      </w:r>
    </w:p>
    <w:p>
      <w:pPr>
        <w:pStyle w:val="4"/>
        <w:keepNext/>
        <w:keepLines/>
        <w:pageBreakBefore w:val="0"/>
        <w:widowControl w:val="0"/>
        <w:kinsoku/>
        <w:wordWrap/>
        <w:overflowPunct/>
        <w:topLinePunct w:val="0"/>
        <w:autoSpaceDE/>
        <w:autoSpaceDN/>
        <w:bidi w:val="0"/>
        <w:adjustRightInd/>
        <w:snapToGrid/>
        <w:spacing w:before="100" w:after="0" w:line="600" w:lineRule="exact"/>
        <w:textAlignment w:val="auto"/>
        <w:outlineLvl w:val="2"/>
        <w:rPr>
          <w:rFonts w:hint="default" w:ascii="仿宋" w:hAnsi="仿宋" w:eastAsia="仿宋" w:cs="仿宋"/>
          <w:highlight w:val="none"/>
          <w:lang w:val="en-US" w:eastAsia="zh-CN"/>
        </w:rPr>
      </w:pPr>
      <w:bookmarkStart w:id="20" w:name="_Toc3705"/>
      <w:bookmarkStart w:id="21" w:name="_Toc7535"/>
      <w:bookmarkStart w:id="22" w:name="_Toc15006"/>
      <w:bookmarkStart w:id="23" w:name="_Toc10920"/>
      <w:bookmarkStart w:id="24" w:name="_Toc12080"/>
      <w:bookmarkStart w:id="25" w:name="_Toc8330"/>
      <w:bookmarkStart w:id="26" w:name="_Toc10865"/>
      <w:r>
        <w:rPr>
          <w:rFonts w:hint="eastAsia" w:ascii="仿宋" w:hAnsi="仿宋" w:cs="仿宋"/>
          <w:highlight w:val="none"/>
          <w:lang w:val="en-US" w:eastAsia="zh-CN"/>
        </w:rPr>
        <w:t>1.8.4</w:t>
      </w:r>
      <w:r>
        <w:rPr>
          <w:rFonts w:hint="default" w:ascii="仿宋" w:hAnsi="仿宋" w:eastAsia="仿宋" w:cs="仿宋"/>
          <w:highlight w:val="none"/>
          <w:lang w:val="en-US" w:eastAsia="zh-CN"/>
        </w:rPr>
        <w:t>小结</w:t>
      </w:r>
      <w:bookmarkEnd w:id="20"/>
      <w:bookmarkEnd w:id="21"/>
      <w:bookmarkEnd w:id="22"/>
      <w:bookmarkEnd w:id="23"/>
      <w:bookmarkEnd w:id="24"/>
      <w:bookmarkEnd w:id="25"/>
      <w:bookmarkEnd w:id="26"/>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lang w:eastAsia="zh-CN"/>
        </w:rPr>
      </w:pPr>
      <w:r>
        <w:rPr>
          <w:rFonts w:hint="eastAsia" w:ascii="仿宋" w:hAnsi="仿宋" w:eastAsia="仿宋" w:cs="仿宋"/>
          <w:color w:val="auto"/>
          <w:highlight w:val="none"/>
        </w:rPr>
        <w:t>总体来说，近年来</w:t>
      </w:r>
      <w:r>
        <w:rPr>
          <w:rFonts w:hint="eastAsia" w:ascii="仿宋" w:hAnsi="仿宋" w:eastAsia="仿宋" w:cs="仿宋"/>
          <w:color w:val="auto"/>
          <w:highlight w:val="none"/>
          <w:lang w:eastAsia="zh-CN"/>
        </w:rPr>
        <w:t>保德县</w:t>
      </w:r>
      <w:r>
        <w:rPr>
          <w:rFonts w:hint="eastAsia" w:ascii="仿宋" w:hAnsi="仿宋" w:eastAsia="仿宋" w:cs="仿宋"/>
          <w:color w:val="auto"/>
          <w:highlight w:val="none"/>
        </w:rPr>
        <w:t>在水源地环境管理方面取得一定成效，</w:t>
      </w:r>
      <w:r>
        <w:rPr>
          <w:rFonts w:hint="eastAsia" w:ascii="仿宋" w:hAnsi="仿宋" w:eastAsia="仿宋" w:cs="仿宋"/>
          <w:highlight w:val="none"/>
          <w:lang w:eastAsia="zh-CN"/>
        </w:rPr>
        <w:t>水源地综合评估结果为优秀。保德</w:t>
      </w:r>
      <w:r>
        <w:rPr>
          <w:rFonts w:hint="eastAsia" w:ascii="仿宋" w:hAnsi="仿宋" w:eastAsia="仿宋" w:cs="仿宋"/>
          <w:highlight w:val="none"/>
        </w:rPr>
        <w:t>县人民政府对饮用水源的保护意识在不断提高，忻州市生态环境局</w:t>
      </w:r>
      <w:r>
        <w:rPr>
          <w:rFonts w:hint="eastAsia" w:ascii="仿宋" w:hAnsi="仿宋" w:eastAsia="仿宋" w:cs="仿宋"/>
          <w:highlight w:val="none"/>
          <w:lang w:eastAsia="zh-CN"/>
        </w:rPr>
        <w:t>保德</w:t>
      </w:r>
      <w:r>
        <w:rPr>
          <w:rFonts w:hint="eastAsia" w:ascii="仿宋" w:hAnsi="仿宋" w:eastAsia="仿宋" w:cs="仿宋"/>
          <w:highlight w:val="none"/>
        </w:rPr>
        <w:t>分局、</w:t>
      </w:r>
      <w:r>
        <w:rPr>
          <w:rFonts w:hint="eastAsia" w:ascii="仿宋" w:hAnsi="仿宋" w:eastAsia="仿宋" w:cs="仿宋"/>
          <w:highlight w:val="none"/>
          <w:lang w:eastAsia="zh-CN"/>
        </w:rPr>
        <w:t>保德</w:t>
      </w:r>
      <w:r>
        <w:rPr>
          <w:rFonts w:hint="eastAsia" w:ascii="仿宋" w:hAnsi="仿宋" w:eastAsia="仿宋" w:cs="仿宋"/>
          <w:highlight w:val="none"/>
        </w:rPr>
        <w:t>县自来水公司等部门为饮用水源保护和安全防范做了很多工作，取得了一定的成效。但在水源保护区的综合整治、</w:t>
      </w:r>
      <w:r>
        <w:rPr>
          <w:rFonts w:hint="eastAsia" w:ascii="仿宋" w:hAnsi="仿宋" w:eastAsia="仿宋" w:cs="仿宋"/>
          <w:highlight w:val="none"/>
          <w:lang w:eastAsia="zh-CN"/>
        </w:rPr>
        <w:t>应急管理</w:t>
      </w:r>
      <w:r>
        <w:rPr>
          <w:rFonts w:hint="eastAsia" w:ascii="仿宋" w:hAnsi="仿宋" w:eastAsia="仿宋" w:cs="仿宋"/>
          <w:highlight w:val="none"/>
        </w:rPr>
        <w:t>资金投入等方面尚需加大力度，促使安全供水的保证程度不断提</w:t>
      </w:r>
      <w:r>
        <w:rPr>
          <w:rFonts w:hint="eastAsia" w:ascii="仿宋" w:hAnsi="仿宋" w:eastAsia="仿宋" w:cs="仿宋"/>
          <w:highlight w:val="none"/>
          <w:lang w:eastAsia="zh-CN"/>
        </w:rPr>
        <w:t>高。</w:t>
      </w:r>
    </w:p>
    <w:p>
      <w:pPr>
        <w:pStyle w:val="3"/>
        <w:keepNext w:val="0"/>
        <w:keepLines w:val="0"/>
        <w:pageBreakBefore w:val="0"/>
        <w:widowControl w:val="0"/>
        <w:kinsoku w:val="0"/>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27" w:name="_Toc241032931"/>
      <w:bookmarkStart w:id="28" w:name="_Toc243924184"/>
      <w:bookmarkStart w:id="29" w:name="_Toc243910641"/>
      <w:bookmarkStart w:id="30" w:name="_Toc280434066"/>
      <w:bookmarkStart w:id="31" w:name="_Toc243926607"/>
      <w:bookmarkStart w:id="32" w:name="_Toc243908450"/>
      <w:bookmarkStart w:id="33" w:name="_Toc13556"/>
      <w:bookmarkStart w:id="34" w:name="_Toc13709"/>
      <w:r>
        <w:rPr>
          <w:rFonts w:hint="eastAsia" w:ascii="仿宋" w:hAnsi="仿宋" w:eastAsia="仿宋" w:cs="仿宋"/>
          <w:color w:val="auto"/>
          <w:highlight w:val="none"/>
          <w:lang w:val="en-US" w:eastAsia="zh-CN"/>
        </w:rPr>
        <w:t>1.9 环境</w:t>
      </w:r>
      <w:bookmarkEnd w:id="27"/>
      <w:bookmarkEnd w:id="28"/>
      <w:bookmarkEnd w:id="29"/>
      <w:bookmarkEnd w:id="30"/>
      <w:bookmarkEnd w:id="31"/>
      <w:bookmarkEnd w:id="32"/>
      <w:r>
        <w:rPr>
          <w:rFonts w:hint="eastAsia" w:ascii="仿宋" w:hAnsi="仿宋" w:eastAsia="仿宋" w:cs="仿宋"/>
          <w:color w:val="auto"/>
          <w:highlight w:val="none"/>
          <w:lang w:val="en-US" w:eastAsia="zh-CN"/>
        </w:rPr>
        <w:t>风险源辨识与风险评估</w:t>
      </w:r>
      <w:bookmarkEnd w:id="33"/>
      <w:bookmarkEnd w:id="34"/>
    </w:p>
    <w:p>
      <w:pPr>
        <w:pStyle w:val="4"/>
        <w:keepNext w:val="0"/>
        <w:keepLines w:val="0"/>
        <w:pageBreakBefore w:val="0"/>
        <w:widowControl w:val="0"/>
        <w:kinsoku w:val="0"/>
        <w:wordWrap/>
        <w:overflowPunct/>
        <w:topLinePunct w:val="0"/>
        <w:autoSpaceDE/>
        <w:autoSpaceDN/>
        <w:bidi w:val="0"/>
        <w:adjustRightInd/>
        <w:snapToGrid/>
        <w:spacing w:before="100" w:after="0" w:line="600" w:lineRule="exact"/>
        <w:textAlignment w:val="auto"/>
        <w:outlineLvl w:val="2"/>
        <w:rPr>
          <w:rFonts w:hint="eastAsia" w:ascii="仿宋" w:hAnsi="仿宋" w:eastAsia="仿宋" w:cs="仿宋"/>
          <w:b/>
          <w:kern w:val="2"/>
          <w:sz w:val="28"/>
          <w:szCs w:val="28"/>
          <w:highlight w:val="none"/>
          <w:lang w:val="en-US" w:eastAsia="zh-CN" w:bidi="ar-SA"/>
        </w:rPr>
      </w:pPr>
      <w:bookmarkStart w:id="35" w:name="_Toc17755"/>
      <w:bookmarkStart w:id="36" w:name="_Toc716"/>
      <w:r>
        <w:rPr>
          <w:rFonts w:hint="eastAsia" w:ascii="仿宋" w:hAnsi="仿宋" w:eastAsia="仿宋" w:cs="仿宋"/>
          <w:b/>
          <w:kern w:val="2"/>
          <w:sz w:val="28"/>
          <w:szCs w:val="28"/>
          <w:highlight w:val="none"/>
          <w:lang w:val="en-US" w:eastAsia="zh-CN" w:bidi="ar-SA"/>
        </w:rPr>
        <w:t>1.9.1环境风险源辨识</w:t>
      </w:r>
      <w:bookmarkEnd w:id="35"/>
      <w:bookmarkEnd w:id="36"/>
    </w:p>
    <w:p>
      <w:pPr>
        <w:pStyle w:val="5"/>
        <w:keepNext w:val="0"/>
        <w:keepLines w:val="0"/>
        <w:pageBreakBefore w:val="0"/>
        <w:widowControl w:val="0"/>
        <w:kinsoku/>
        <w:wordWrap/>
        <w:overflowPunct/>
        <w:topLinePunct w:val="0"/>
        <w:autoSpaceDE/>
        <w:autoSpaceDN/>
        <w:bidi w:val="0"/>
        <w:adjustRightInd/>
        <w:snapToGrid/>
        <w:spacing w:before="0" w:line="600" w:lineRule="exact"/>
        <w:ind w:firstLine="562" w:firstLineChars="200"/>
        <w:textAlignment w:val="auto"/>
        <w:outlineLvl w:val="3"/>
        <w:rPr>
          <w:rFonts w:hint="eastAsia" w:ascii="仿宋" w:hAnsi="仿宋" w:eastAsia="仿宋" w:cs="仿宋"/>
          <w:b/>
          <w:kern w:val="2"/>
          <w:sz w:val="28"/>
          <w:szCs w:val="28"/>
          <w:highlight w:val="none"/>
          <w:lang w:val="en-US" w:eastAsia="zh-CN" w:bidi="ar-SA"/>
        </w:rPr>
      </w:pPr>
      <w:r>
        <w:rPr>
          <w:rFonts w:hint="eastAsia" w:ascii="仿宋" w:hAnsi="仿宋" w:eastAsia="仿宋" w:cs="仿宋"/>
          <w:b/>
          <w:kern w:val="2"/>
          <w:sz w:val="28"/>
          <w:szCs w:val="28"/>
          <w:highlight w:val="none"/>
          <w:lang w:val="en-US" w:eastAsia="zh-CN" w:bidi="ar-SA"/>
        </w:rPr>
        <w:t>1.9.1.1污染源识别</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忻州市生态环境局保德分局对保德县铁匠铺水源地保护区附近及周边进行实地调查，未发现可能影响饮用水源安全的制药、化工、造纸、冶炼等重污染行业，无有毒有害物质的使用。关于保德县铁匠铺饮用水源地主要补给区范围内无重污染企业的情况说明见附件</w:t>
      </w:r>
      <w:r>
        <w:rPr>
          <w:rFonts w:hint="eastAsia" w:ascii="仿宋" w:hAnsi="仿宋" w:cs="仿宋"/>
          <w:highlight w:val="none"/>
          <w:lang w:val="en-US" w:eastAsia="zh-CN"/>
        </w:rPr>
        <w:t>8</w:t>
      </w:r>
      <w:r>
        <w:rPr>
          <w:rFonts w:hint="eastAsia" w:ascii="仿宋" w:hAnsi="仿宋" w:eastAsia="仿宋" w:cs="仿宋"/>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保德县铁匠铺水源地一级保护区内有249省道穿越，存在危险化学品的运输情况，</w:t>
      </w:r>
      <w:r>
        <w:rPr>
          <w:rFonts w:hint="eastAsia" w:ascii="仿宋" w:hAnsi="仿宋" w:cs="仿宋"/>
          <w:highlight w:val="none"/>
          <w:lang w:val="en-US" w:eastAsia="zh-CN"/>
        </w:rPr>
        <w:t>忻州市生态环境局保德分局</w:t>
      </w:r>
      <w:r>
        <w:rPr>
          <w:rFonts w:hint="eastAsia" w:ascii="仿宋" w:hAnsi="仿宋" w:eastAsia="仿宋" w:cs="仿宋"/>
          <w:highlight w:val="none"/>
          <w:lang w:val="en-US" w:eastAsia="zh-CN"/>
        </w:rPr>
        <w:t>对穿越保护区的车辆进行监管并制定了危险化学品运输管理制度，《</w:t>
      </w:r>
      <w:r>
        <w:rPr>
          <w:rFonts w:hint="eastAsia" w:ascii="仿宋" w:hAnsi="仿宋" w:cs="仿宋"/>
          <w:highlight w:val="none"/>
          <w:lang w:val="en-US" w:eastAsia="zh-CN"/>
        </w:rPr>
        <w:t>忻州市生态环境局保德分局</w:t>
      </w:r>
      <w:r>
        <w:rPr>
          <w:rFonts w:hint="eastAsia" w:ascii="仿宋" w:hAnsi="仿宋" w:eastAsia="仿宋" w:cs="仿宋"/>
          <w:highlight w:val="none"/>
          <w:lang w:val="en-US" w:eastAsia="zh-CN"/>
        </w:rPr>
        <w:t>关于加强水源地保护区附近危险化学品运输管理的通知》（</w:t>
      </w:r>
      <w:r>
        <w:rPr>
          <w:rFonts w:hint="eastAsia" w:ascii="仿宋" w:hAnsi="仿宋" w:cs="仿宋"/>
          <w:highlight w:val="none"/>
          <w:lang w:val="en-US" w:eastAsia="zh-CN"/>
        </w:rPr>
        <w:t>忻环保分函</w:t>
      </w:r>
      <w:r>
        <w:rPr>
          <w:rFonts w:hint="eastAsia" w:ascii="仿宋" w:hAnsi="仿宋" w:eastAsia="仿宋" w:cs="仿宋"/>
          <w:highlight w:val="none"/>
          <w:lang w:val="en-US" w:eastAsia="zh-CN"/>
        </w:rPr>
        <w:t>〔</w:t>
      </w:r>
      <w:r>
        <w:rPr>
          <w:rFonts w:hint="eastAsia" w:ascii="仿宋" w:hAnsi="仿宋" w:cs="仿宋"/>
          <w:highlight w:val="none"/>
          <w:lang w:val="en-US" w:eastAsia="zh-CN"/>
        </w:rPr>
        <w:t>2021</w:t>
      </w:r>
      <w:r>
        <w:rPr>
          <w:rFonts w:hint="eastAsia" w:ascii="仿宋" w:hAnsi="仿宋" w:eastAsia="仿宋" w:cs="仿宋"/>
          <w:highlight w:val="none"/>
          <w:lang w:val="en-US" w:eastAsia="zh-CN"/>
        </w:rPr>
        <w:t>〕</w:t>
      </w:r>
      <w:r>
        <w:rPr>
          <w:rFonts w:hint="eastAsia" w:ascii="仿宋" w:hAnsi="仿宋" w:cs="仿宋"/>
          <w:highlight w:val="none"/>
          <w:lang w:val="en-US" w:eastAsia="zh-CN"/>
        </w:rPr>
        <w:t>47号</w:t>
      </w:r>
      <w:r>
        <w:rPr>
          <w:rFonts w:hint="eastAsia" w:ascii="仿宋" w:hAnsi="仿宋" w:eastAsia="仿宋" w:cs="仿宋"/>
          <w:highlight w:val="none"/>
          <w:lang w:val="en-US" w:eastAsia="zh-CN"/>
        </w:rPr>
        <w:t>）见附件</w:t>
      </w:r>
      <w:r>
        <w:rPr>
          <w:rFonts w:hint="eastAsia" w:ascii="仿宋" w:hAnsi="仿宋" w:cs="仿宋"/>
          <w:highlight w:val="none"/>
          <w:lang w:val="en-US" w:eastAsia="zh-CN"/>
        </w:rPr>
        <w:t>9</w:t>
      </w:r>
      <w:r>
        <w:rPr>
          <w:rFonts w:hint="eastAsia" w:ascii="仿宋" w:hAnsi="仿宋" w:eastAsia="仿宋" w:cs="仿宋"/>
          <w:highlight w:val="none"/>
          <w:lang w:val="en-US" w:eastAsia="zh-CN"/>
        </w:rPr>
        <w:t>。</w:t>
      </w:r>
    </w:p>
    <w:p>
      <w:pPr>
        <w:pStyle w:val="5"/>
        <w:keepNext w:val="0"/>
        <w:keepLines w:val="0"/>
        <w:pageBreakBefore w:val="0"/>
        <w:widowControl w:val="0"/>
        <w:kinsoku/>
        <w:wordWrap/>
        <w:overflowPunct/>
        <w:topLinePunct w:val="0"/>
        <w:autoSpaceDE/>
        <w:autoSpaceDN/>
        <w:bidi w:val="0"/>
        <w:adjustRightInd/>
        <w:snapToGrid/>
        <w:spacing w:before="0" w:line="600" w:lineRule="exact"/>
        <w:ind w:firstLine="562" w:firstLineChars="200"/>
        <w:textAlignment w:val="auto"/>
        <w:outlineLvl w:val="3"/>
        <w:rPr>
          <w:rFonts w:hint="eastAsia" w:ascii="仿宋" w:hAnsi="仿宋" w:eastAsia="仿宋" w:cs="仿宋"/>
          <w:b/>
          <w:kern w:val="2"/>
          <w:sz w:val="28"/>
          <w:szCs w:val="28"/>
          <w:highlight w:val="none"/>
          <w:lang w:val="en-US" w:eastAsia="zh-CN" w:bidi="ar-SA"/>
        </w:rPr>
      </w:pPr>
      <w:r>
        <w:rPr>
          <w:rFonts w:hint="eastAsia" w:ascii="仿宋" w:hAnsi="仿宋" w:cs="仿宋"/>
          <w:b/>
          <w:kern w:val="2"/>
          <w:sz w:val="28"/>
          <w:szCs w:val="28"/>
          <w:highlight w:val="none"/>
          <w:lang w:val="en-US" w:eastAsia="zh-CN" w:bidi="ar-SA"/>
        </w:rPr>
        <w:t>1.9</w:t>
      </w:r>
      <w:r>
        <w:rPr>
          <w:rFonts w:hint="eastAsia" w:ascii="仿宋" w:hAnsi="仿宋" w:eastAsia="仿宋" w:cs="仿宋"/>
          <w:b/>
          <w:kern w:val="2"/>
          <w:sz w:val="28"/>
          <w:szCs w:val="28"/>
          <w:highlight w:val="none"/>
          <w:lang w:val="en-US" w:eastAsia="zh-CN" w:bidi="ar-SA"/>
        </w:rPr>
        <w:t>.1.2风险源识别</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保德县铁匠铺集中式饮用水水源地的风险，有以下几方面因素。</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（1）一级保护区内有50户居民，产生的垃圾与污水没有得到合理的处置，会对水源安全造成一定的潜在风险。</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（2）</w:t>
      </w:r>
      <w:r>
        <w:rPr>
          <w:rFonts w:hint="eastAsia" w:ascii="仿宋" w:hAnsi="仿宋" w:cs="仿宋"/>
          <w:highlight w:val="none"/>
          <w:lang w:val="en-US" w:eastAsia="zh-CN"/>
        </w:rPr>
        <w:t>S</w:t>
      </w:r>
      <w:r>
        <w:rPr>
          <w:rFonts w:hint="eastAsia" w:ascii="仿宋" w:hAnsi="仿宋" w:eastAsia="仿宋" w:cs="仿宋"/>
          <w:highlight w:val="none"/>
          <w:lang w:val="en-US" w:eastAsia="zh-CN"/>
        </w:rPr>
        <w:t>249省道穿越一级保护区，存在</w:t>
      </w:r>
      <w:r>
        <w:rPr>
          <w:rFonts w:hint="eastAsia" w:ascii="仿宋" w:hAnsi="仿宋" w:cs="仿宋"/>
          <w:highlight w:val="none"/>
          <w:lang w:val="en-US" w:eastAsia="zh-CN"/>
        </w:rPr>
        <w:t>油品和</w:t>
      </w:r>
      <w:r>
        <w:rPr>
          <w:rFonts w:hint="eastAsia" w:ascii="仿宋" w:hAnsi="仿宋" w:eastAsia="仿宋" w:cs="仿宋"/>
          <w:highlight w:val="none"/>
          <w:lang w:val="en-US" w:eastAsia="zh-CN"/>
        </w:rPr>
        <w:t>危险化学品运输情况，</w:t>
      </w:r>
      <w:r>
        <w:rPr>
          <w:rFonts w:hint="eastAsia" w:ascii="仿宋" w:hAnsi="仿宋" w:cs="仿宋"/>
          <w:highlight w:val="none"/>
          <w:lang w:val="en-US" w:eastAsia="zh-CN"/>
        </w:rPr>
        <w:t>该道路上发生车祸，导致油品、危化品等污染物进入水体，</w:t>
      </w:r>
      <w:r>
        <w:rPr>
          <w:rFonts w:hint="eastAsia" w:ascii="仿宋" w:hAnsi="仿宋" w:eastAsia="仿宋" w:cs="仿宋"/>
          <w:highlight w:val="none"/>
          <w:lang w:val="en-US" w:eastAsia="zh-CN"/>
        </w:rPr>
        <w:t>对水源安全造成一定的风险隐患。</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cs="仿宋"/>
          <w:highlight w:val="none"/>
          <w:lang w:val="en-US" w:eastAsia="zh-CN"/>
        </w:rPr>
      </w:pPr>
      <w:r>
        <w:rPr>
          <w:rFonts w:hint="eastAsia" w:ascii="仿宋" w:hAnsi="仿宋" w:eastAsia="仿宋" w:cs="仿宋"/>
          <w:highlight w:val="none"/>
          <w:lang w:val="en-US" w:eastAsia="zh-CN"/>
        </w:rPr>
        <w:t>（3）</w:t>
      </w:r>
      <w:r>
        <w:rPr>
          <w:rFonts w:hint="eastAsia" w:ascii="仿宋" w:hAnsi="仿宋" w:cs="仿宋"/>
          <w:highlight w:val="none"/>
          <w:lang w:val="en-US" w:eastAsia="zh-CN"/>
        </w:rPr>
        <w:t>供水厂发生事故，导致污染物进入供水管道所引发的突发环境事件。</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cs="仿宋"/>
          <w:highlight w:val="none"/>
          <w:lang w:val="en-US" w:eastAsia="zh-CN"/>
        </w:rPr>
      </w:pPr>
      <w:r>
        <w:rPr>
          <w:rFonts w:hint="eastAsia" w:ascii="仿宋" w:hAnsi="仿宋" w:cs="仿宋"/>
          <w:highlight w:val="none"/>
          <w:lang w:val="en-US" w:eastAsia="zh-CN"/>
        </w:rPr>
        <w:t>（4）保德县铁匠铺水源地一级保护区上游存在部分涉煤企业，涉煤企业产生的煤矸石处置填埋后会产生渗漏，会对水源造成一定的潜在风险。</w:t>
      </w:r>
    </w:p>
    <w:p>
      <w:pPr>
        <w:pStyle w:val="4"/>
        <w:keepNext w:val="0"/>
        <w:keepLines w:val="0"/>
        <w:pageBreakBefore w:val="0"/>
        <w:widowControl w:val="0"/>
        <w:kinsoku w:val="0"/>
        <w:wordWrap/>
        <w:overflowPunct/>
        <w:topLinePunct w:val="0"/>
        <w:autoSpaceDE/>
        <w:autoSpaceDN/>
        <w:bidi w:val="0"/>
        <w:adjustRightInd/>
        <w:snapToGrid/>
        <w:spacing w:before="100" w:after="0" w:line="600" w:lineRule="exact"/>
        <w:textAlignment w:val="auto"/>
        <w:outlineLvl w:val="2"/>
        <w:rPr>
          <w:rFonts w:hint="eastAsia" w:ascii="仿宋" w:hAnsi="仿宋" w:eastAsia="仿宋" w:cs="仿宋"/>
          <w:b/>
          <w:kern w:val="2"/>
          <w:sz w:val="28"/>
          <w:szCs w:val="28"/>
          <w:highlight w:val="none"/>
          <w:lang w:val="en-US" w:eastAsia="zh-CN" w:bidi="ar-SA"/>
        </w:rPr>
      </w:pPr>
      <w:bookmarkStart w:id="37" w:name="_Toc329425345"/>
      <w:bookmarkStart w:id="38" w:name="_Toc17454"/>
      <w:bookmarkStart w:id="39" w:name="_Toc22077"/>
      <w:r>
        <w:rPr>
          <w:rFonts w:hint="eastAsia" w:ascii="仿宋" w:hAnsi="仿宋" w:eastAsia="仿宋" w:cs="仿宋"/>
          <w:b/>
          <w:kern w:val="2"/>
          <w:sz w:val="28"/>
          <w:szCs w:val="28"/>
          <w:highlight w:val="none"/>
          <w:lang w:val="en-US" w:eastAsia="zh-CN" w:bidi="ar-SA"/>
        </w:rPr>
        <w:t>1.9.2环境风险评估</w:t>
      </w:r>
      <w:bookmarkEnd w:id="37"/>
      <w:bookmarkEnd w:id="38"/>
      <w:bookmarkEnd w:id="39"/>
    </w:p>
    <w:p>
      <w:pPr>
        <w:pStyle w:val="5"/>
        <w:keepNext w:val="0"/>
        <w:keepLines w:val="0"/>
        <w:pageBreakBefore w:val="0"/>
        <w:widowControl w:val="0"/>
        <w:kinsoku/>
        <w:wordWrap/>
        <w:overflowPunct/>
        <w:topLinePunct w:val="0"/>
        <w:autoSpaceDE/>
        <w:autoSpaceDN/>
        <w:bidi w:val="0"/>
        <w:adjustRightInd/>
        <w:snapToGrid/>
        <w:spacing w:before="0" w:line="600" w:lineRule="exact"/>
        <w:ind w:firstLine="562" w:firstLineChars="200"/>
        <w:textAlignment w:val="auto"/>
        <w:outlineLvl w:val="3"/>
        <w:rPr>
          <w:rFonts w:hint="eastAsia" w:ascii="仿宋" w:hAnsi="仿宋" w:eastAsia="仿宋" w:cs="仿宋"/>
          <w:b/>
          <w:kern w:val="2"/>
          <w:sz w:val="28"/>
          <w:szCs w:val="28"/>
          <w:highlight w:val="none"/>
          <w:lang w:val="en-US" w:eastAsia="zh-CN" w:bidi="ar-SA"/>
        </w:rPr>
      </w:pPr>
      <w:r>
        <w:rPr>
          <w:rFonts w:hint="eastAsia" w:ascii="仿宋" w:hAnsi="仿宋" w:eastAsia="仿宋" w:cs="仿宋"/>
          <w:b/>
          <w:kern w:val="2"/>
          <w:sz w:val="28"/>
          <w:szCs w:val="28"/>
          <w:highlight w:val="none"/>
          <w:lang w:val="en-US" w:eastAsia="zh-CN" w:bidi="ar-SA"/>
        </w:rPr>
        <w:t>1.9.2.1生活垃圾与污水没有得到合理的处置风险评估</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（1）基本情况</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一级保护区内有50户居民。</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（2）突发环境事件的可能性分析</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一级保护区内有50户居民，产生的垃圾与污水没有得到合理的处置，会对水源安全造成一定的潜在风险。</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（3）突发环境事件对水源地的影响</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保护区内居民生活产生的垃圾随意堆放，垃圾产生的渗沥液进入地下水，导致水源地</w:t>
      </w:r>
      <w:r>
        <w:rPr>
          <w:rFonts w:hint="eastAsia" w:ascii="仿宋" w:hAnsi="仿宋" w:cs="仿宋"/>
          <w:highlight w:val="none"/>
          <w:lang w:val="en-US" w:eastAsia="zh-CN"/>
        </w:rPr>
        <w:t>水质受</w:t>
      </w:r>
      <w:r>
        <w:rPr>
          <w:rFonts w:hint="eastAsia" w:ascii="仿宋" w:hAnsi="仿宋" w:eastAsia="仿宋" w:cs="仿宋"/>
          <w:highlight w:val="none"/>
          <w:lang w:val="en-US" w:eastAsia="zh-CN"/>
        </w:rPr>
        <w:t>到污染，影响水源地的</w:t>
      </w:r>
      <w:r>
        <w:rPr>
          <w:rFonts w:hint="eastAsia" w:ascii="仿宋" w:hAnsi="仿宋" w:cs="仿宋"/>
          <w:highlight w:val="none"/>
          <w:lang w:val="en-US" w:eastAsia="zh-CN"/>
        </w:rPr>
        <w:t>水质</w:t>
      </w:r>
      <w:r>
        <w:rPr>
          <w:rFonts w:hint="eastAsia" w:ascii="仿宋" w:hAnsi="仿宋" w:eastAsia="仿宋" w:cs="仿宋"/>
          <w:highlight w:val="none"/>
          <w:lang w:val="en-US" w:eastAsia="zh-CN"/>
        </w:rPr>
        <w:t>。生活污水的排放也会造成水源地的污染，影响水源地的水质。</w:t>
      </w:r>
    </w:p>
    <w:p>
      <w:pPr>
        <w:pStyle w:val="5"/>
        <w:keepNext w:val="0"/>
        <w:keepLines w:val="0"/>
        <w:pageBreakBefore w:val="0"/>
        <w:widowControl w:val="0"/>
        <w:kinsoku/>
        <w:wordWrap/>
        <w:overflowPunct/>
        <w:topLinePunct w:val="0"/>
        <w:autoSpaceDE/>
        <w:autoSpaceDN/>
        <w:bidi w:val="0"/>
        <w:adjustRightInd/>
        <w:snapToGrid/>
        <w:spacing w:before="0" w:line="600" w:lineRule="exact"/>
        <w:ind w:firstLine="562" w:firstLineChars="200"/>
        <w:textAlignment w:val="auto"/>
        <w:outlineLvl w:val="3"/>
        <w:rPr>
          <w:rFonts w:hint="eastAsia" w:ascii="仿宋" w:hAnsi="仿宋" w:eastAsia="仿宋" w:cs="仿宋"/>
          <w:b/>
          <w:kern w:val="2"/>
          <w:sz w:val="28"/>
          <w:szCs w:val="28"/>
          <w:highlight w:val="none"/>
          <w:lang w:val="en-US" w:eastAsia="zh-CN" w:bidi="ar-SA"/>
        </w:rPr>
      </w:pPr>
      <w:r>
        <w:rPr>
          <w:rFonts w:hint="eastAsia" w:ascii="仿宋" w:hAnsi="仿宋" w:cs="仿宋"/>
          <w:b/>
          <w:kern w:val="2"/>
          <w:sz w:val="28"/>
          <w:szCs w:val="28"/>
          <w:highlight w:val="none"/>
          <w:lang w:val="en-US" w:eastAsia="zh-CN" w:bidi="ar-SA"/>
        </w:rPr>
        <w:t>1.9</w:t>
      </w:r>
      <w:r>
        <w:rPr>
          <w:rFonts w:hint="eastAsia" w:ascii="仿宋" w:hAnsi="仿宋" w:eastAsia="仿宋" w:cs="仿宋"/>
          <w:b/>
          <w:kern w:val="2"/>
          <w:sz w:val="28"/>
          <w:szCs w:val="28"/>
          <w:highlight w:val="none"/>
          <w:lang w:val="en-US" w:eastAsia="zh-CN" w:bidi="ar-SA"/>
        </w:rPr>
        <w:t>.2.2危险化学品运输风险评估</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（1）危险化学品运输情况</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cs="仿宋"/>
          <w:highlight w:val="none"/>
          <w:lang w:val="en-US" w:eastAsia="zh-CN"/>
        </w:rPr>
        <w:t>铁匠铺水源地</w:t>
      </w:r>
      <w:r>
        <w:rPr>
          <w:rFonts w:hint="eastAsia" w:ascii="仿宋" w:hAnsi="仿宋" w:eastAsia="仿宋" w:cs="仿宋"/>
          <w:highlight w:val="none"/>
          <w:lang w:val="en-US" w:eastAsia="zh-CN"/>
        </w:rPr>
        <w:t>一级保护区内有</w:t>
      </w:r>
      <w:r>
        <w:rPr>
          <w:rFonts w:hint="eastAsia" w:ascii="仿宋" w:hAnsi="仿宋" w:cs="仿宋"/>
          <w:highlight w:val="none"/>
          <w:lang w:val="en-US" w:eastAsia="zh-CN"/>
        </w:rPr>
        <w:t>S</w:t>
      </w:r>
      <w:r>
        <w:rPr>
          <w:rFonts w:hint="eastAsia" w:ascii="仿宋" w:hAnsi="仿宋" w:eastAsia="仿宋" w:cs="仿宋"/>
          <w:highlight w:val="none"/>
          <w:lang w:val="en-US" w:eastAsia="zh-CN"/>
        </w:rPr>
        <w:t>249省道穿越，存在</w:t>
      </w:r>
      <w:r>
        <w:rPr>
          <w:rFonts w:hint="eastAsia" w:ascii="仿宋" w:hAnsi="仿宋" w:cs="仿宋"/>
          <w:highlight w:val="none"/>
          <w:lang w:val="en-US" w:eastAsia="zh-CN"/>
        </w:rPr>
        <w:t>油品和</w:t>
      </w:r>
      <w:r>
        <w:rPr>
          <w:rFonts w:hint="eastAsia" w:ascii="仿宋" w:hAnsi="仿宋" w:eastAsia="仿宋" w:cs="仿宋"/>
          <w:highlight w:val="none"/>
          <w:lang w:val="en-US" w:eastAsia="zh-CN"/>
        </w:rPr>
        <w:t>危险化学品的运输情况。</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（2）突发环境事件的可能性分析</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车辆运输过程中</w:t>
      </w:r>
      <w:r>
        <w:rPr>
          <w:rFonts w:hint="eastAsia" w:ascii="仿宋" w:hAnsi="仿宋" w:cs="仿宋"/>
          <w:highlight w:val="none"/>
          <w:lang w:val="en-US" w:eastAsia="zh-CN"/>
        </w:rPr>
        <w:t>油品以及危险化学品泄漏</w:t>
      </w:r>
      <w:r>
        <w:rPr>
          <w:rFonts w:hint="eastAsia" w:ascii="仿宋" w:hAnsi="仿宋" w:eastAsia="仿宋" w:cs="仿宋"/>
          <w:highlight w:val="none"/>
          <w:lang w:val="en-US" w:eastAsia="zh-CN"/>
        </w:rPr>
        <w:t>事故引发水质污染。</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（3）突发环境事件对水源地的影响</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cs="仿宋"/>
          <w:highlight w:val="none"/>
          <w:lang w:val="en-US" w:eastAsia="zh-CN"/>
        </w:rPr>
        <w:t>油品以及危险</w:t>
      </w:r>
      <w:r>
        <w:rPr>
          <w:rFonts w:hint="eastAsia" w:ascii="仿宋" w:hAnsi="仿宋" w:eastAsia="仿宋" w:cs="仿宋"/>
          <w:highlight w:val="none"/>
          <w:lang w:val="en-US" w:eastAsia="zh-CN"/>
        </w:rPr>
        <w:t>化学品在</w:t>
      </w:r>
      <w:r>
        <w:rPr>
          <w:rFonts w:hint="eastAsia" w:ascii="仿宋" w:hAnsi="仿宋" w:cs="仿宋"/>
          <w:highlight w:val="none"/>
          <w:lang w:val="en-US" w:eastAsia="zh-CN"/>
        </w:rPr>
        <w:t>运输过程中，</w:t>
      </w:r>
      <w:r>
        <w:rPr>
          <w:rFonts w:hint="eastAsia" w:ascii="仿宋" w:hAnsi="仿宋" w:eastAsia="仿宋" w:cs="仿宋"/>
          <w:highlight w:val="none"/>
          <w:lang w:val="en-US" w:eastAsia="zh-CN"/>
        </w:rPr>
        <w:t>经过水源保护区时</w:t>
      </w:r>
      <w:r>
        <w:rPr>
          <w:rFonts w:hint="eastAsia" w:ascii="仿宋" w:hAnsi="仿宋" w:cs="仿宋"/>
          <w:highlight w:val="none"/>
          <w:lang w:val="en-US" w:eastAsia="zh-CN"/>
        </w:rPr>
        <w:t>车辆</w:t>
      </w:r>
      <w:r>
        <w:rPr>
          <w:rFonts w:hint="eastAsia" w:ascii="仿宋" w:hAnsi="仿宋" w:eastAsia="仿宋" w:cs="仿宋"/>
          <w:highlight w:val="none"/>
          <w:lang w:val="en-US" w:eastAsia="zh-CN"/>
        </w:rPr>
        <w:t>发生泄漏进入水源，会严重污染水源地水质，影响保德县</w:t>
      </w:r>
      <w:r>
        <w:rPr>
          <w:rFonts w:hint="eastAsia" w:ascii="仿宋" w:hAnsi="仿宋" w:cs="仿宋"/>
          <w:highlight w:val="none"/>
          <w:lang w:val="en-US" w:eastAsia="zh-CN"/>
        </w:rPr>
        <w:t>正常取水</w:t>
      </w:r>
      <w:r>
        <w:rPr>
          <w:rFonts w:hint="eastAsia" w:ascii="仿宋" w:hAnsi="仿宋" w:eastAsia="仿宋" w:cs="仿宋"/>
          <w:highlight w:val="none"/>
          <w:lang w:val="en-US" w:eastAsia="zh-CN"/>
        </w:rPr>
        <w:t>、供水。</w:t>
      </w:r>
    </w:p>
    <w:p>
      <w:pPr>
        <w:pStyle w:val="5"/>
        <w:keepNext w:val="0"/>
        <w:keepLines w:val="0"/>
        <w:pageBreakBefore w:val="0"/>
        <w:widowControl w:val="0"/>
        <w:kinsoku/>
        <w:wordWrap/>
        <w:overflowPunct/>
        <w:topLinePunct w:val="0"/>
        <w:autoSpaceDE/>
        <w:autoSpaceDN/>
        <w:bidi w:val="0"/>
        <w:adjustRightInd/>
        <w:snapToGrid/>
        <w:spacing w:before="0" w:line="600" w:lineRule="exact"/>
        <w:ind w:firstLine="562" w:firstLineChars="200"/>
        <w:textAlignment w:val="auto"/>
        <w:outlineLvl w:val="3"/>
        <w:rPr>
          <w:rFonts w:hint="eastAsia" w:ascii="仿宋" w:hAnsi="仿宋" w:eastAsia="仿宋" w:cs="仿宋"/>
          <w:b/>
          <w:kern w:val="2"/>
          <w:sz w:val="28"/>
          <w:szCs w:val="28"/>
          <w:highlight w:val="none"/>
          <w:lang w:val="en-US" w:eastAsia="zh-CN" w:bidi="ar-SA"/>
        </w:rPr>
      </w:pPr>
      <w:r>
        <w:rPr>
          <w:rFonts w:hint="eastAsia" w:ascii="仿宋" w:hAnsi="仿宋" w:cs="仿宋"/>
          <w:b/>
          <w:kern w:val="2"/>
          <w:sz w:val="28"/>
          <w:szCs w:val="28"/>
          <w:highlight w:val="none"/>
          <w:lang w:val="en-US" w:eastAsia="zh-CN" w:bidi="ar-SA"/>
        </w:rPr>
        <w:t>1.9</w:t>
      </w:r>
      <w:r>
        <w:rPr>
          <w:rFonts w:hint="eastAsia" w:ascii="仿宋" w:hAnsi="仿宋" w:eastAsia="仿宋" w:cs="仿宋"/>
          <w:b/>
          <w:kern w:val="2"/>
          <w:sz w:val="28"/>
          <w:szCs w:val="28"/>
          <w:highlight w:val="none"/>
          <w:lang w:val="en-US" w:eastAsia="zh-CN" w:bidi="ar-SA"/>
        </w:rPr>
        <w:t>.</w:t>
      </w:r>
      <w:r>
        <w:rPr>
          <w:rFonts w:hint="eastAsia" w:ascii="仿宋" w:hAnsi="仿宋" w:cs="仿宋"/>
          <w:b/>
          <w:kern w:val="2"/>
          <w:sz w:val="28"/>
          <w:szCs w:val="28"/>
          <w:highlight w:val="none"/>
          <w:lang w:val="en-US" w:eastAsia="zh-CN" w:bidi="ar-SA"/>
        </w:rPr>
        <w:t>2</w:t>
      </w:r>
      <w:r>
        <w:rPr>
          <w:rFonts w:hint="eastAsia" w:ascii="仿宋" w:hAnsi="仿宋" w:eastAsia="仿宋" w:cs="仿宋"/>
          <w:b/>
          <w:kern w:val="2"/>
          <w:sz w:val="28"/>
          <w:szCs w:val="28"/>
          <w:highlight w:val="none"/>
          <w:lang w:val="en-US" w:eastAsia="zh-CN" w:bidi="ar-SA"/>
        </w:rPr>
        <w:t>.3供水污染风险评估</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cs="仿宋"/>
          <w:highlight w:val="none"/>
          <w:lang w:val="en-US" w:eastAsia="zh-CN"/>
        </w:rPr>
        <w:t>（1）</w:t>
      </w:r>
      <w:r>
        <w:rPr>
          <w:rFonts w:hint="eastAsia" w:ascii="仿宋" w:hAnsi="仿宋" w:eastAsia="仿宋" w:cs="仿宋"/>
          <w:highlight w:val="none"/>
          <w:lang w:val="en-US" w:eastAsia="zh-CN"/>
        </w:rPr>
        <w:t>基本情况</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w:t>
      </w:r>
      <w:r>
        <w:rPr>
          <w:rFonts w:hint="eastAsia" w:ascii="仿宋" w:hAnsi="仿宋" w:cs="仿宋"/>
          <w:highlight w:val="none"/>
          <w:lang w:val="en-US" w:eastAsia="zh-CN"/>
        </w:rPr>
        <w:t>供水厂发生事故，导致污染物进入供水管道所引发的突发环境事件</w:t>
      </w:r>
      <w:r>
        <w:rPr>
          <w:rFonts w:hint="eastAsia" w:ascii="仿宋" w:hAnsi="仿宋" w:eastAsia="仿宋" w:cs="仿宋"/>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（2）突发环境事件的可能性分析</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cs="仿宋"/>
          <w:highlight w:val="none"/>
          <w:lang w:val="en-US" w:eastAsia="zh-CN"/>
        </w:rPr>
        <w:t>供水厂发生事故，导致污染物进入供水管道</w:t>
      </w:r>
      <w:r>
        <w:rPr>
          <w:rFonts w:hint="eastAsia" w:ascii="仿宋" w:hAnsi="仿宋" w:eastAsia="仿宋" w:cs="仿宋"/>
          <w:highlight w:val="none"/>
          <w:lang w:val="en-US" w:eastAsia="zh-CN"/>
        </w:rPr>
        <w:t>，会对水源安全造成一定的潜在风险。</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（3）突发环境事件对水源的影响</w:t>
      </w:r>
    </w:p>
    <w:p>
      <w:pPr>
        <w:rPr>
          <w:rFonts w:hint="eastAsia" w:ascii="仿宋" w:hAnsi="仿宋" w:eastAsia="仿宋" w:cs="仿宋"/>
          <w:highlight w:val="none"/>
          <w:lang w:val="en-US" w:eastAsia="zh-CN"/>
        </w:rPr>
      </w:pPr>
      <w:r>
        <w:rPr>
          <w:rFonts w:hint="eastAsia" w:ascii="仿宋" w:hAnsi="仿宋" w:cs="仿宋"/>
          <w:highlight w:val="none"/>
          <w:lang w:val="en-US" w:eastAsia="zh-CN"/>
        </w:rPr>
        <w:t>供水厂发生事故，导致污染物进入供水管道</w:t>
      </w:r>
      <w:r>
        <w:rPr>
          <w:rFonts w:hint="eastAsia" w:ascii="仿宋" w:hAnsi="仿宋" w:eastAsia="仿宋" w:cs="仿宋"/>
          <w:highlight w:val="none"/>
          <w:lang w:val="en-US" w:eastAsia="zh-CN"/>
        </w:rPr>
        <w:t>，水源</w:t>
      </w:r>
      <w:r>
        <w:rPr>
          <w:rFonts w:hint="eastAsia" w:ascii="仿宋" w:hAnsi="仿宋" w:cs="仿宋"/>
          <w:highlight w:val="none"/>
          <w:lang w:val="en-US" w:eastAsia="zh-CN"/>
        </w:rPr>
        <w:t>受</w:t>
      </w:r>
      <w:r>
        <w:rPr>
          <w:rFonts w:hint="eastAsia" w:ascii="仿宋" w:hAnsi="仿宋" w:eastAsia="仿宋" w:cs="仿宋"/>
          <w:highlight w:val="none"/>
          <w:lang w:val="en-US" w:eastAsia="zh-CN"/>
        </w:rPr>
        <w:t>到污染，影响</w:t>
      </w:r>
      <w:r>
        <w:rPr>
          <w:rFonts w:hint="eastAsia" w:ascii="仿宋" w:hAnsi="仿宋" w:cs="仿宋"/>
          <w:highlight w:val="none"/>
          <w:lang w:val="en-US" w:eastAsia="zh-CN"/>
        </w:rPr>
        <w:t>水厂</w:t>
      </w:r>
      <w:r>
        <w:rPr>
          <w:rFonts w:hint="eastAsia" w:ascii="仿宋" w:hAnsi="仿宋" w:eastAsia="仿宋" w:cs="仿宋"/>
          <w:highlight w:val="none"/>
          <w:lang w:val="en-US" w:eastAsia="zh-CN"/>
        </w:rPr>
        <w:t>的正常供水。</w:t>
      </w:r>
    </w:p>
    <w:p>
      <w:pPr>
        <w:pStyle w:val="2"/>
        <w:keepNext w:val="0"/>
        <w:keepLines w:val="0"/>
        <w:pageBreakBefore/>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highlight w:val="none"/>
        </w:rPr>
      </w:pPr>
      <w:bookmarkStart w:id="40" w:name="_Toc10147"/>
      <w:r>
        <w:rPr>
          <w:rFonts w:hint="eastAsia" w:ascii="宋体" w:hAnsi="宋体" w:cs="宋体"/>
          <w:color w:val="auto"/>
          <w:highlight w:val="none"/>
          <w:lang w:val="en-US" w:eastAsia="zh-CN"/>
        </w:rPr>
        <w:t>2</w:t>
      </w:r>
      <w:r>
        <w:rPr>
          <w:rFonts w:hint="eastAsia" w:ascii="宋体" w:hAnsi="宋体" w:eastAsia="宋体" w:cs="宋体"/>
          <w:color w:val="auto"/>
          <w:highlight w:val="none"/>
        </w:rPr>
        <w:t>应急组织指挥体系</w:t>
      </w:r>
      <w:bookmarkEnd w:id="40"/>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rPr>
      </w:pPr>
      <w:bookmarkStart w:id="41" w:name="_Toc6273"/>
      <w:r>
        <w:rPr>
          <w:rFonts w:hint="eastAsia" w:ascii="仿宋" w:hAnsi="仿宋" w:cs="仿宋"/>
          <w:color w:val="auto"/>
          <w:highlight w:val="none"/>
          <w:lang w:val="en-US" w:eastAsia="zh-CN"/>
        </w:rPr>
        <w:t>2</w:t>
      </w:r>
      <w:r>
        <w:rPr>
          <w:rFonts w:hint="eastAsia" w:ascii="仿宋" w:hAnsi="仿宋" w:eastAsia="仿宋" w:cs="仿宋"/>
          <w:color w:val="auto"/>
          <w:highlight w:val="none"/>
        </w:rPr>
        <w:t>.1 应急组织指挥机构</w:t>
      </w:r>
      <w:bookmarkEnd w:id="41"/>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lang w:eastAsia="zh-CN"/>
        </w:rPr>
      </w:pPr>
      <w:r>
        <w:rPr>
          <w:rFonts w:hint="eastAsia" w:ascii="仿宋" w:hAnsi="仿宋" w:eastAsia="仿宋" w:cs="仿宋"/>
          <w:highlight w:val="none"/>
          <w:lang w:eastAsia="zh-CN"/>
        </w:rPr>
        <w:t>本预案是为应对</w:t>
      </w:r>
      <w:r>
        <w:rPr>
          <w:rFonts w:hint="eastAsia" w:ascii="仿宋" w:hAnsi="仿宋" w:eastAsia="仿宋" w:cs="仿宋"/>
          <w:highlight w:val="none"/>
          <w:lang w:val="en-US" w:eastAsia="zh-CN"/>
        </w:rPr>
        <w:t>保德县城</w:t>
      </w:r>
      <w:r>
        <w:rPr>
          <w:rFonts w:hint="eastAsia" w:ascii="仿宋" w:hAnsi="仿宋" w:eastAsia="仿宋" w:cs="仿宋"/>
          <w:highlight w:val="none"/>
          <w:lang w:eastAsia="zh-CN"/>
        </w:rPr>
        <w:t>集中式生活饮用水地下水源保护地突发环境事件而制订。按照“</w:t>
      </w:r>
      <w:r>
        <w:rPr>
          <w:rFonts w:hint="eastAsia" w:ascii="仿宋" w:hAnsi="仿宋" w:cs="仿宋"/>
          <w:highlight w:val="none"/>
          <w:lang w:eastAsia="zh-CN"/>
        </w:rPr>
        <w:t>以人为本、预防优先，统一领导、分级负责，属地为主、协调联动，快速反应、科学处置，资源共享、保障有力</w:t>
      </w:r>
      <w:r>
        <w:rPr>
          <w:rFonts w:hint="eastAsia" w:ascii="仿宋" w:hAnsi="仿宋" w:eastAsia="仿宋" w:cs="仿宋"/>
          <w:highlight w:val="none"/>
          <w:lang w:eastAsia="zh-CN"/>
        </w:rPr>
        <w:t xml:space="preserve"> ”的原则，预案参照《保德县突发环境事件应急预案》成立应急组织指挥机构。</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kern w:val="0"/>
          <w:sz w:val="28"/>
          <w:szCs w:val="28"/>
          <w:highlight w:val="none"/>
          <w:lang w:eastAsia="zh-CN"/>
        </w:rPr>
      </w:pPr>
      <w:r>
        <w:rPr>
          <w:rFonts w:hint="eastAsia" w:ascii="仿宋" w:hAnsi="仿宋" w:eastAsia="仿宋" w:cs="仿宋"/>
          <w:kern w:val="0"/>
          <w:sz w:val="28"/>
          <w:szCs w:val="28"/>
          <w:highlight w:val="none"/>
          <w:lang w:eastAsia="zh-CN"/>
        </w:rPr>
        <w:t>应急组织指挥机构设立</w:t>
      </w:r>
      <w:r>
        <w:rPr>
          <w:rFonts w:hint="eastAsia" w:ascii="仿宋" w:hAnsi="仿宋" w:cs="仿宋"/>
          <w:kern w:val="0"/>
          <w:sz w:val="28"/>
          <w:szCs w:val="28"/>
          <w:highlight w:val="none"/>
          <w:lang w:eastAsia="zh-CN"/>
        </w:rPr>
        <w:t>现场</w:t>
      </w:r>
      <w:r>
        <w:rPr>
          <w:rFonts w:hint="eastAsia" w:ascii="仿宋" w:hAnsi="仿宋" w:eastAsia="仿宋" w:cs="仿宋"/>
          <w:kern w:val="0"/>
          <w:sz w:val="28"/>
          <w:szCs w:val="28"/>
          <w:highlight w:val="none"/>
          <w:lang w:val="en-US" w:eastAsia="zh-CN"/>
        </w:rPr>
        <w:t>应急指挥部</w:t>
      </w:r>
      <w:r>
        <w:rPr>
          <w:rFonts w:hint="eastAsia" w:ascii="仿宋" w:hAnsi="仿宋" w:cs="仿宋"/>
          <w:kern w:val="0"/>
          <w:sz w:val="28"/>
          <w:szCs w:val="28"/>
          <w:highlight w:val="none"/>
          <w:lang w:eastAsia="zh-CN"/>
        </w:rPr>
        <w:t>和</w:t>
      </w:r>
      <w:r>
        <w:rPr>
          <w:rFonts w:hint="eastAsia" w:ascii="仿宋" w:hAnsi="仿宋" w:eastAsia="仿宋" w:cs="仿宋"/>
          <w:kern w:val="0"/>
          <w:sz w:val="28"/>
          <w:szCs w:val="28"/>
          <w:highlight w:val="none"/>
          <w:lang w:val="en-US" w:eastAsia="zh-CN"/>
        </w:rPr>
        <w:t>应急</w:t>
      </w:r>
      <w:r>
        <w:rPr>
          <w:rFonts w:hint="eastAsia" w:ascii="仿宋" w:hAnsi="仿宋" w:cs="仿宋"/>
          <w:kern w:val="0"/>
          <w:sz w:val="28"/>
          <w:szCs w:val="28"/>
          <w:highlight w:val="none"/>
          <w:lang w:val="en-US" w:eastAsia="zh-CN"/>
        </w:rPr>
        <w:t>指挥部</w:t>
      </w:r>
      <w:r>
        <w:rPr>
          <w:rFonts w:hint="eastAsia" w:ascii="仿宋" w:hAnsi="仿宋" w:eastAsia="仿宋" w:cs="仿宋"/>
          <w:kern w:val="0"/>
          <w:sz w:val="28"/>
          <w:szCs w:val="28"/>
          <w:highlight w:val="none"/>
          <w:lang w:val="en-US" w:eastAsia="zh-CN"/>
        </w:rPr>
        <w:t>办公室，</w:t>
      </w:r>
      <w:r>
        <w:rPr>
          <w:rFonts w:hint="eastAsia" w:ascii="仿宋" w:hAnsi="仿宋" w:cs="仿宋"/>
          <w:kern w:val="0"/>
          <w:sz w:val="28"/>
          <w:szCs w:val="28"/>
          <w:highlight w:val="none"/>
          <w:lang w:val="en-US" w:eastAsia="zh-CN"/>
        </w:rPr>
        <w:t>现场应急指挥部</w:t>
      </w:r>
      <w:r>
        <w:rPr>
          <w:rFonts w:hint="eastAsia" w:ascii="仿宋" w:hAnsi="仿宋" w:eastAsia="仿宋" w:cs="仿宋"/>
          <w:kern w:val="0"/>
          <w:sz w:val="28"/>
          <w:szCs w:val="28"/>
          <w:highlight w:val="none"/>
          <w:lang w:val="en-US" w:eastAsia="zh-CN"/>
        </w:rPr>
        <w:t>下设</w:t>
      </w:r>
      <w:r>
        <w:rPr>
          <w:rFonts w:hint="eastAsia" w:ascii="仿宋" w:hAnsi="仿宋" w:cs="仿宋"/>
          <w:kern w:val="0"/>
          <w:sz w:val="28"/>
          <w:szCs w:val="28"/>
          <w:highlight w:val="none"/>
          <w:lang w:val="en-US" w:eastAsia="zh-CN"/>
        </w:rPr>
        <w:t>现场应急工作组，分别为</w:t>
      </w:r>
      <w:r>
        <w:rPr>
          <w:rFonts w:hint="eastAsia" w:ascii="仿宋" w:hAnsi="仿宋" w:eastAsia="仿宋" w:cs="仿宋"/>
          <w:highlight w:val="none"/>
        </w:rPr>
        <w:t>应急监测组、</w:t>
      </w:r>
      <w:r>
        <w:rPr>
          <w:rFonts w:hint="eastAsia" w:ascii="仿宋" w:hAnsi="仿宋" w:eastAsia="仿宋" w:cs="仿宋"/>
          <w:highlight w:val="none"/>
          <w:lang w:val="en-US" w:eastAsia="zh-CN"/>
        </w:rPr>
        <w:t>专家咨询组、应急处置组、</w:t>
      </w:r>
      <w:r>
        <w:rPr>
          <w:rFonts w:hint="eastAsia" w:ascii="仿宋" w:hAnsi="仿宋" w:eastAsia="仿宋" w:cs="仿宋"/>
          <w:highlight w:val="none"/>
        </w:rPr>
        <w:t>医疗救治组、</w:t>
      </w:r>
      <w:r>
        <w:rPr>
          <w:rFonts w:hint="eastAsia" w:ascii="仿宋" w:hAnsi="仿宋" w:eastAsia="仿宋" w:cs="仿宋"/>
          <w:highlight w:val="none"/>
          <w:lang w:val="en-US" w:eastAsia="zh-CN"/>
        </w:rPr>
        <w:t>治安维护</w:t>
      </w:r>
      <w:r>
        <w:rPr>
          <w:rFonts w:hint="eastAsia" w:ascii="仿宋" w:hAnsi="仿宋" w:eastAsia="仿宋" w:cs="仿宋"/>
          <w:highlight w:val="none"/>
        </w:rPr>
        <w:t>组、后勤保障组、</w:t>
      </w:r>
      <w:r>
        <w:rPr>
          <w:rFonts w:hint="eastAsia" w:ascii="仿宋" w:hAnsi="仿宋" w:eastAsia="仿宋" w:cs="仿宋"/>
          <w:highlight w:val="none"/>
          <w:lang w:val="en-US" w:eastAsia="zh-CN"/>
        </w:rPr>
        <w:t>信息发布组、</w:t>
      </w:r>
      <w:r>
        <w:rPr>
          <w:rFonts w:hint="eastAsia" w:ascii="仿宋" w:hAnsi="仿宋" w:eastAsia="仿宋" w:cs="仿宋"/>
          <w:highlight w:val="none"/>
        </w:rPr>
        <w:t>善后处置组</w:t>
      </w:r>
      <w:r>
        <w:rPr>
          <w:rFonts w:hint="eastAsia" w:ascii="仿宋" w:hAnsi="仿宋" w:eastAsia="仿宋" w:cs="仿宋"/>
          <w:kern w:val="0"/>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kern w:val="0"/>
          <w:sz w:val="28"/>
          <w:szCs w:val="28"/>
          <w:highlight w:val="none"/>
          <w:lang w:eastAsia="zh-CN"/>
        </w:rPr>
      </w:pPr>
      <w:r>
        <w:rPr>
          <w:rFonts w:hint="eastAsia"/>
          <w:highlight w:val="yellow"/>
          <w:lang w:eastAsia="zh-CN"/>
        </w:rPr>
        <w:drawing>
          <wp:anchor distT="0" distB="0" distL="114300" distR="114300" simplePos="0" relativeHeight="251678720" behindDoc="0" locked="0" layoutInCell="1" allowOverlap="1">
            <wp:simplePos x="0" y="0"/>
            <wp:positionH relativeFrom="column">
              <wp:posOffset>162560</wp:posOffset>
            </wp:positionH>
            <wp:positionV relativeFrom="paragraph">
              <wp:posOffset>360045</wp:posOffset>
            </wp:positionV>
            <wp:extent cx="4768850" cy="3530600"/>
            <wp:effectExtent l="0" t="0" r="12700" b="12700"/>
            <wp:wrapNone/>
            <wp:docPr id="6" name="图片 6" descr="c540afec8cf089c948a595548e2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540afec8cf089c948a595548e21890"/>
                    <pic:cNvPicPr>
                      <a:picLocks noChangeAspect="1"/>
                    </pic:cNvPicPr>
                  </pic:nvPicPr>
                  <pic:blipFill>
                    <a:blip r:embed="rId22"/>
                    <a:srcRect t="5799"/>
                    <a:stretch>
                      <a:fillRect/>
                    </a:stretch>
                  </pic:blipFill>
                  <pic:spPr>
                    <a:xfrm>
                      <a:off x="0" y="0"/>
                      <a:ext cx="4768850" cy="3530600"/>
                    </a:xfrm>
                    <a:prstGeom prst="rect">
                      <a:avLst/>
                    </a:prstGeom>
                  </pic:spPr>
                </pic:pic>
              </a:graphicData>
            </a:graphic>
          </wp:anchor>
        </w:drawing>
      </w:r>
      <w:r>
        <w:rPr>
          <w:rFonts w:hint="eastAsia" w:ascii="仿宋" w:hAnsi="仿宋" w:eastAsia="仿宋" w:cs="仿宋"/>
          <w:kern w:val="0"/>
          <w:sz w:val="28"/>
          <w:szCs w:val="28"/>
          <w:highlight w:val="none"/>
          <w:lang w:eastAsia="zh-CN"/>
        </w:rPr>
        <w:t>应急组织机构详见图</w:t>
      </w:r>
      <w:r>
        <w:rPr>
          <w:rFonts w:hint="eastAsia" w:ascii="仿宋" w:hAnsi="仿宋" w:cs="仿宋"/>
          <w:kern w:val="0"/>
          <w:sz w:val="28"/>
          <w:szCs w:val="28"/>
          <w:highlight w:val="none"/>
          <w:lang w:val="en-US" w:eastAsia="zh-CN"/>
        </w:rPr>
        <w:t>2</w:t>
      </w:r>
      <w:r>
        <w:rPr>
          <w:rFonts w:hint="eastAsia" w:ascii="仿宋" w:hAnsi="仿宋" w:eastAsia="仿宋" w:cs="仿宋"/>
          <w:kern w:val="0"/>
          <w:sz w:val="28"/>
          <w:szCs w:val="28"/>
          <w:highlight w:val="none"/>
          <w:lang w:eastAsia="zh-CN"/>
        </w:rPr>
        <w:t>-1。</w:t>
      </w:r>
    </w:p>
    <w:p>
      <w:pPr>
        <w:bidi w:val="0"/>
        <w:rPr>
          <w:rFonts w:hint="eastAsia"/>
          <w:highlight w:val="yellow"/>
          <w:lang w:eastAsia="zh-CN"/>
        </w:rPr>
      </w:pPr>
    </w:p>
    <w:p>
      <w:pPr>
        <w:bidi w:val="0"/>
        <w:ind w:left="0" w:leftChars="0" w:firstLine="0" w:firstLineChars="0"/>
        <w:jc w:val="both"/>
        <w:rPr>
          <w:rFonts w:hint="eastAsia"/>
          <w:highlight w:val="yellow"/>
          <w:lang w:val="en-US" w:eastAsia="zh-CN"/>
        </w:rPr>
      </w:pPr>
    </w:p>
    <w:p>
      <w:pPr>
        <w:bidi w:val="0"/>
        <w:ind w:left="0" w:leftChars="0" w:firstLine="0" w:firstLineChars="0"/>
        <w:jc w:val="both"/>
        <w:rPr>
          <w:rFonts w:hint="eastAsia"/>
          <w:highlight w:val="yellow"/>
          <w:lang w:val="en-US" w:eastAsia="zh-CN"/>
        </w:rPr>
      </w:pPr>
    </w:p>
    <w:p>
      <w:pPr>
        <w:bidi w:val="0"/>
        <w:ind w:left="0" w:leftChars="0" w:firstLine="0" w:firstLineChars="0"/>
        <w:jc w:val="both"/>
        <w:rPr>
          <w:rFonts w:hint="eastAsia"/>
          <w:highlight w:val="yellow"/>
          <w:lang w:val="en-US" w:eastAsia="zh-CN"/>
        </w:rPr>
      </w:pPr>
    </w:p>
    <w:p>
      <w:pPr>
        <w:bidi w:val="0"/>
        <w:ind w:left="0" w:leftChars="0" w:firstLine="0" w:firstLineChars="0"/>
        <w:jc w:val="both"/>
        <w:rPr>
          <w:rFonts w:hint="eastAsia"/>
          <w:highlight w:val="yellow"/>
          <w:lang w:val="en-US" w:eastAsia="zh-CN"/>
        </w:rPr>
      </w:pPr>
    </w:p>
    <w:p>
      <w:pPr>
        <w:bidi w:val="0"/>
        <w:ind w:left="0" w:leftChars="0" w:firstLine="0" w:firstLineChars="0"/>
        <w:jc w:val="both"/>
        <w:rPr>
          <w:rFonts w:hint="eastAsia"/>
          <w:highlight w:val="yellow"/>
          <w:lang w:val="en-US" w:eastAsia="zh-CN"/>
        </w:rPr>
      </w:pPr>
    </w:p>
    <w:p>
      <w:pPr>
        <w:bidi w:val="0"/>
        <w:ind w:left="0" w:leftChars="0" w:firstLine="0" w:firstLineChars="0"/>
        <w:jc w:val="center"/>
        <w:rPr>
          <w:rFonts w:hint="eastAsia"/>
          <w:highlight w:val="yellow"/>
          <w:lang w:val="en-US" w:eastAsia="zh-CN"/>
        </w:rPr>
      </w:pPr>
    </w:p>
    <w:p>
      <w:pPr>
        <w:bidi w:val="0"/>
        <w:ind w:left="0" w:leftChars="0" w:firstLine="0" w:firstLineChars="0"/>
        <w:jc w:val="center"/>
        <w:rPr>
          <w:rFonts w:hint="eastAsia"/>
          <w:highlight w:val="yellow"/>
          <w:lang w:val="en-US" w:eastAsia="zh-CN"/>
        </w:rPr>
      </w:pPr>
    </w:p>
    <w:p>
      <w:pPr>
        <w:bidi w:val="0"/>
        <w:ind w:left="0" w:leftChars="0" w:firstLine="0" w:firstLineChars="0"/>
        <w:jc w:val="center"/>
        <w:rPr>
          <w:rFonts w:hint="eastAsia"/>
          <w:highlight w:val="yellow"/>
          <w:lang w:val="en-US" w:eastAsia="zh-CN"/>
        </w:rPr>
      </w:pPr>
    </w:p>
    <w:p>
      <w:pPr>
        <w:bidi w:val="0"/>
        <w:ind w:left="0" w:leftChars="0" w:firstLine="0" w:firstLineChars="0"/>
        <w:jc w:val="center"/>
        <w:rPr>
          <w:rFonts w:hint="eastAsia"/>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highlight w:val="yellow"/>
          <w:lang w:val="en-US" w:eastAsia="zh-CN"/>
        </w:rPr>
      </w:pPr>
      <w:r>
        <w:rPr>
          <w:rFonts w:hint="eastAsia" w:ascii="仿宋" w:hAnsi="仿宋" w:eastAsia="仿宋" w:cs="仿宋"/>
          <w:b/>
          <w:bCs/>
          <w:highlight w:val="none"/>
          <w:lang w:val="en-US" w:eastAsia="zh-CN"/>
        </w:rPr>
        <w:t>图</w:t>
      </w:r>
      <w:r>
        <w:rPr>
          <w:rFonts w:hint="eastAsia" w:ascii="仿宋" w:hAnsi="仿宋" w:cs="仿宋"/>
          <w:b/>
          <w:bCs/>
          <w:highlight w:val="none"/>
          <w:lang w:val="en-US" w:eastAsia="zh-CN"/>
        </w:rPr>
        <w:t>2-</w:t>
      </w:r>
      <w:r>
        <w:rPr>
          <w:rFonts w:hint="eastAsia" w:ascii="仿宋" w:hAnsi="仿宋" w:eastAsia="仿宋" w:cs="仿宋"/>
          <w:b/>
          <w:bCs/>
          <w:highlight w:val="none"/>
          <w:lang w:val="en-US" w:eastAsia="zh-CN"/>
        </w:rPr>
        <w:t>1  应急组织机构</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eastAsia="zh-CN"/>
        </w:rPr>
      </w:pPr>
      <w:bookmarkStart w:id="42" w:name="_Toc805"/>
      <w:r>
        <w:rPr>
          <w:rFonts w:hint="eastAsia" w:ascii="仿宋" w:hAnsi="仿宋" w:cs="仿宋"/>
          <w:color w:val="auto"/>
          <w:highlight w:val="none"/>
          <w:lang w:val="en-US" w:eastAsia="zh-CN"/>
        </w:rPr>
        <w:t>2</w:t>
      </w:r>
      <w:r>
        <w:rPr>
          <w:rFonts w:hint="eastAsia" w:ascii="仿宋" w:hAnsi="仿宋" w:eastAsia="仿宋" w:cs="仿宋"/>
          <w:color w:val="auto"/>
          <w:highlight w:val="none"/>
          <w:lang w:eastAsia="zh-CN"/>
        </w:rPr>
        <w:t>.2 应急指挥部</w:t>
      </w:r>
      <w:bookmarkEnd w:id="42"/>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43" w:name="_Toc1582"/>
      <w:r>
        <w:rPr>
          <w:rFonts w:hint="eastAsia" w:ascii="仿宋" w:hAnsi="仿宋" w:cs="仿宋"/>
          <w:b/>
          <w:kern w:val="2"/>
          <w:sz w:val="28"/>
          <w:szCs w:val="28"/>
          <w:highlight w:val="none"/>
          <w:lang w:val="en-US" w:eastAsia="zh-CN" w:bidi="ar-SA"/>
        </w:rPr>
        <w:t>2</w:t>
      </w:r>
      <w:r>
        <w:rPr>
          <w:rFonts w:hint="eastAsia" w:ascii="仿宋" w:hAnsi="仿宋" w:eastAsia="仿宋" w:cs="仿宋"/>
          <w:b/>
          <w:kern w:val="2"/>
          <w:sz w:val="28"/>
          <w:szCs w:val="28"/>
          <w:highlight w:val="none"/>
          <w:lang w:val="en-US" w:eastAsia="zh-CN" w:bidi="ar-SA"/>
        </w:rPr>
        <w:t>.2.1组成人员</w:t>
      </w:r>
      <w:bookmarkEnd w:id="43"/>
    </w:p>
    <w:p>
      <w:pPr>
        <w:keepNext/>
        <w:keepLines w:val="0"/>
        <w:pageBreakBefore w:val="0"/>
        <w:widowControl w:val="0"/>
        <w:kinsoku/>
        <w:wordWrap/>
        <w:overflowPunct/>
        <w:topLinePunct w:val="0"/>
        <w:autoSpaceDE/>
        <w:autoSpaceDN/>
        <w:bidi w:val="0"/>
        <w:adjustRightInd/>
        <w:snapToGrid/>
        <w:spacing w:line="600" w:lineRule="exact"/>
        <w:jc w:val="both"/>
        <w:textAlignment w:val="auto"/>
        <w:rPr>
          <w:rFonts w:hint="eastAsia"/>
          <w:highlight w:val="none"/>
          <w:lang w:val="en-US" w:eastAsia="zh-CN"/>
        </w:rPr>
      </w:pPr>
      <w:r>
        <w:rPr>
          <w:rFonts w:hint="eastAsia"/>
          <w:highlight w:val="none"/>
          <w:lang w:eastAsia="zh-CN"/>
        </w:rPr>
        <w:t>总指挥：</w:t>
      </w:r>
      <w:r>
        <w:rPr>
          <w:rFonts w:hint="eastAsia"/>
          <w:highlight w:val="none"/>
          <w:lang w:val="en-US" w:eastAsia="zh-CN"/>
        </w:rPr>
        <w:t>县人民政府</w:t>
      </w:r>
      <w:r>
        <w:rPr>
          <w:rFonts w:hint="eastAsia"/>
          <w:highlight w:val="none"/>
          <w:lang w:eastAsia="zh-CN"/>
        </w:rPr>
        <w:t>分管副</w:t>
      </w:r>
      <w:r>
        <w:rPr>
          <w:rFonts w:hint="eastAsia"/>
          <w:highlight w:val="none"/>
          <w:lang w:val="en-US" w:eastAsia="zh-CN"/>
        </w:rPr>
        <w:t>县</w:t>
      </w:r>
      <w:r>
        <w:rPr>
          <w:rFonts w:hint="eastAsia"/>
          <w:highlight w:val="none"/>
          <w:lang w:eastAsia="zh-CN"/>
        </w:rPr>
        <w:t>长</w:t>
      </w:r>
    </w:p>
    <w:p>
      <w:pPr>
        <w:keepNext/>
        <w:keepLines w:val="0"/>
        <w:pageBreakBefore w:val="0"/>
        <w:widowControl w:val="0"/>
        <w:kinsoku/>
        <w:wordWrap/>
        <w:overflowPunct/>
        <w:topLinePunct w:val="0"/>
        <w:autoSpaceDE/>
        <w:autoSpaceDN/>
        <w:bidi w:val="0"/>
        <w:adjustRightInd/>
        <w:snapToGrid/>
        <w:spacing w:line="600" w:lineRule="exact"/>
        <w:jc w:val="both"/>
        <w:textAlignment w:val="auto"/>
        <w:rPr>
          <w:highlight w:val="none"/>
        </w:rPr>
      </w:pPr>
      <w:r>
        <w:rPr>
          <w:rFonts w:hint="eastAsia"/>
          <w:highlight w:val="none"/>
          <w:lang w:eastAsia="zh-CN"/>
        </w:rPr>
        <w:t>副总指挥：项目推进中心副主任</w:t>
      </w:r>
      <w:r>
        <w:rPr>
          <w:highlight w:val="none"/>
        </w:rPr>
        <w:t>、忻州市生态环境局</w:t>
      </w:r>
      <w:r>
        <w:rPr>
          <w:rFonts w:hint="eastAsia"/>
          <w:highlight w:val="none"/>
          <w:lang w:eastAsia="zh-CN"/>
        </w:rPr>
        <w:t>保德</w:t>
      </w:r>
      <w:r>
        <w:rPr>
          <w:highlight w:val="none"/>
        </w:rPr>
        <w:t>分局局长、县应急管理局局长</w:t>
      </w:r>
    </w:p>
    <w:p>
      <w:pPr>
        <w:pageBreakBefore w:val="0"/>
        <w:widowControl w:val="0"/>
        <w:kinsoku/>
        <w:wordWrap/>
        <w:overflowPunct/>
        <w:topLinePunct w:val="0"/>
        <w:bidi w:val="0"/>
        <w:snapToGrid/>
        <w:spacing w:line="600" w:lineRule="exact"/>
        <w:jc w:val="both"/>
        <w:textAlignment w:val="auto"/>
        <w:rPr>
          <w:rFonts w:hint="eastAsia"/>
          <w:color w:val="auto"/>
          <w:highlight w:val="none"/>
          <w:lang w:val="en-US" w:eastAsia="zh-CN"/>
        </w:rPr>
      </w:pPr>
      <w:r>
        <w:rPr>
          <w:rFonts w:hint="eastAsia"/>
          <w:highlight w:val="none"/>
          <w:lang w:val="en-US" w:eastAsia="zh-CN"/>
        </w:rPr>
        <w:t>成员：</w:t>
      </w:r>
      <w:r>
        <w:rPr>
          <w:color w:val="auto"/>
          <w:highlight w:val="none"/>
        </w:rPr>
        <w:t>县委宣传部、</w:t>
      </w:r>
      <w:r>
        <w:rPr>
          <w:rFonts w:hint="eastAsia"/>
          <w:color w:val="auto"/>
          <w:highlight w:val="none"/>
          <w:lang w:eastAsia="zh-CN"/>
        </w:rPr>
        <w:t>县行政审批局</w:t>
      </w:r>
      <w:r>
        <w:rPr>
          <w:color w:val="auto"/>
          <w:highlight w:val="none"/>
        </w:rPr>
        <w:t>、县财政局、县公安局、忻州市生态环境局</w:t>
      </w:r>
      <w:r>
        <w:rPr>
          <w:rFonts w:hint="eastAsia"/>
          <w:color w:val="auto"/>
          <w:highlight w:val="none"/>
          <w:lang w:eastAsia="zh-CN"/>
        </w:rPr>
        <w:t>保德</w:t>
      </w:r>
      <w:r>
        <w:rPr>
          <w:color w:val="auto"/>
          <w:highlight w:val="none"/>
        </w:rPr>
        <w:t>分局、</w:t>
      </w:r>
      <w:r>
        <w:rPr>
          <w:rFonts w:hint="eastAsia"/>
          <w:highlight w:val="none"/>
          <w:lang w:val="en-US" w:eastAsia="zh-CN"/>
        </w:rPr>
        <w:t>县</w:t>
      </w:r>
      <w:r>
        <w:rPr>
          <w:rFonts w:hint="eastAsia"/>
          <w:highlight w:val="none"/>
          <w:lang w:eastAsia="zh-CN"/>
        </w:rPr>
        <w:t>卫生健康和体育局</w:t>
      </w:r>
      <w:r>
        <w:rPr>
          <w:rFonts w:hint="eastAsia"/>
          <w:highlight w:val="none"/>
        </w:rPr>
        <w:t>、</w:t>
      </w:r>
      <w:r>
        <w:rPr>
          <w:color w:val="auto"/>
          <w:highlight w:val="none"/>
        </w:rPr>
        <w:t>县交通运输局、县水利局、县应急管理局、县</w:t>
      </w:r>
      <w:r>
        <w:rPr>
          <w:rFonts w:hint="eastAsia"/>
          <w:color w:val="auto"/>
          <w:highlight w:val="none"/>
          <w:lang w:val="en-US" w:eastAsia="zh-CN"/>
        </w:rPr>
        <w:t>融媒体中心</w:t>
      </w:r>
      <w:r>
        <w:rPr>
          <w:color w:val="auto"/>
          <w:highlight w:val="none"/>
        </w:rPr>
        <w:t>、</w:t>
      </w:r>
      <w:r>
        <w:rPr>
          <w:rFonts w:hint="eastAsia"/>
          <w:color w:val="auto"/>
          <w:highlight w:val="none"/>
          <w:lang w:val="en-US" w:eastAsia="zh-CN"/>
        </w:rPr>
        <w:t>县消防救援大队、</w:t>
      </w:r>
      <w:r>
        <w:rPr>
          <w:rFonts w:hint="eastAsia"/>
          <w:color w:val="auto"/>
          <w:highlight w:val="none"/>
          <w:lang w:eastAsia="zh-CN"/>
        </w:rPr>
        <w:t>东关镇人民政府、</w:t>
      </w:r>
      <w:r>
        <w:rPr>
          <w:rFonts w:hint="eastAsia"/>
          <w:color w:val="auto"/>
          <w:highlight w:val="none"/>
          <w:lang w:val="en-US" w:eastAsia="zh-CN"/>
        </w:rPr>
        <w:t>县水务有限责任公司、</w:t>
      </w:r>
      <w:r>
        <w:rPr>
          <w:rFonts w:hint="eastAsia"/>
          <w:color w:val="auto"/>
          <w:highlight w:val="none"/>
          <w:lang w:eastAsia="zh-CN"/>
        </w:rPr>
        <w:t>中国移动保德分公司</w:t>
      </w:r>
      <w:r>
        <w:rPr>
          <w:color w:val="auto"/>
          <w:highlight w:val="none"/>
        </w:rPr>
        <w:t>、</w:t>
      </w:r>
      <w:r>
        <w:rPr>
          <w:rFonts w:hint="eastAsia"/>
          <w:color w:val="auto"/>
          <w:highlight w:val="none"/>
          <w:lang w:eastAsia="zh-CN"/>
        </w:rPr>
        <w:t>中国联通保德分公司</w:t>
      </w:r>
      <w:r>
        <w:rPr>
          <w:color w:val="auto"/>
          <w:highlight w:val="none"/>
        </w:rPr>
        <w:t>和</w:t>
      </w:r>
      <w:r>
        <w:rPr>
          <w:rFonts w:hint="eastAsia"/>
          <w:color w:val="auto"/>
          <w:highlight w:val="none"/>
          <w:lang w:eastAsia="zh-CN"/>
        </w:rPr>
        <w:t>中国电信保德分公司</w:t>
      </w:r>
      <w:r>
        <w:rPr>
          <w:color w:val="auto"/>
          <w:highlight w:val="none"/>
        </w:rPr>
        <w:t>等</w:t>
      </w:r>
      <w:r>
        <w:rPr>
          <w:rFonts w:hint="eastAsia"/>
          <w:color w:val="auto"/>
          <w:highlight w:val="none"/>
          <w:lang w:val="en-US" w:eastAsia="zh-CN"/>
        </w:rPr>
        <w:t>有关单位负责人。</w:t>
      </w:r>
    </w:p>
    <w:p>
      <w:pPr>
        <w:keepNext/>
        <w:keepLines/>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hint="eastAsia" w:ascii="Times New Roman" w:hAnsi="Times New Roman" w:eastAsia="仿宋" w:cs="Times New Roman"/>
          <w:kern w:val="0"/>
          <w:sz w:val="28"/>
          <w:szCs w:val="28"/>
          <w:highlight w:val="none"/>
          <w:lang w:eastAsia="zh-CN"/>
        </w:rPr>
      </w:pPr>
      <w:r>
        <w:rPr>
          <w:rFonts w:hint="eastAsia" w:ascii="Times New Roman" w:hAnsi="Times New Roman" w:cs="Times New Roman"/>
          <w:kern w:val="0"/>
          <w:sz w:val="28"/>
          <w:szCs w:val="28"/>
          <w:highlight w:val="none"/>
          <w:lang w:val="en-US" w:eastAsia="zh-CN"/>
        </w:rPr>
        <w:t>下设</w:t>
      </w:r>
      <w:r>
        <w:rPr>
          <w:rFonts w:ascii="Times New Roman" w:hAnsi="Times New Roman" w:eastAsia="仿宋" w:cs="Times New Roman"/>
          <w:kern w:val="0"/>
          <w:sz w:val="28"/>
          <w:szCs w:val="28"/>
          <w:highlight w:val="none"/>
        </w:rPr>
        <w:t>县突发环境事件应急指挥部办公室</w:t>
      </w:r>
      <w:r>
        <w:rPr>
          <w:rFonts w:hint="eastAsia" w:ascii="Times New Roman" w:hAnsi="Times New Roman" w:cs="Times New Roman"/>
          <w:kern w:val="0"/>
          <w:sz w:val="28"/>
          <w:szCs w:val="28"/>
          <w:highlight w:val="none"/>
          <w:lang w:eastAsia="zh-CN"/>
        </w:rPr>
        <w:t>，</w:t>
      </w:r>
      <w:r>
        <w:rPr>
          <w:rFonts w:hint="eastAsia" w:ascii="Times New Roman" w:hAnsi="Times New Roman" w:cs="Times New Roman"/>
          <w:kern w:val="0"/>
          <w:sz w:val="28"/>
          <w:szCs w:val="28"/>
          <w:highlight w:val="none"/>
          <w:lang w:val="en-US" w:eastAsia="zh-CN"/>
        </w:rPr>
        <w:t>办公室设在忻州市生态环境局保德分局。</w:t>
      </w:r>
      <w:r>
        <w:rPr>
          <w:rFonts w:ascii="Times New Roman" w:hAnsi="Times New Roman" w:eastAsia="仿宋" w:cs="Times New Roman"/>
          <w:kern w:val="0"/>
          <w:sz w:val="28"/>
          <w:szCs w:val="28"/>
          <w:highlight w:val="none"/>
        </w:rPr>
        <w:t>办公室主任</w:t>
      </w:r>
      <w:r>
        <w:rPr>
          <w:rFonts w:hint="eastAsia" w:ascii="Times New Roman" w:hAnsi="Times New Roman" w:cs="Times New Roman"/>
          <w:kern w:val="0"/>
          <w:sz w:val="28"/>
          <w:szCs w:val="28"/>
          <w:highlight w:val="none"/>
          <w:lang w:eastAsia="zh-CN"/>
        </w:rPr>
        <w:t>由</w:t>
      </w:r>
      <w:r>
        <w:rPr>
          <w:rFonts w:ascii="Times New Roman" w:hAnsi="Times New Roman" w:eastAsia="仿宋" w:cs="Times New Roman"/>
          <w:kern w:val="0"/>
          <w:sz w:val="28"/>
          <w:szCs w:val="28"/>
          <w:highlight w:val="none"/>
        </w:rPr>
        <w:t>忻州市生态环境局</w:t>
      </w:r>
      <w:r>
        <w:rPr>
          <w:rFonts w:hint="eastAsia" w:ascii="Times New Roman" w:hAnsi="Times New Roman" w:cs="Times New Roman"/>
          <w:kern w:val="0"/>
          <w:sz w:val="28"/>
          <w:szCs w:val="28"/>
          <w:highlight w:val="none"/>
          <w:lang w:eastAsia="zh-CN"/>
        </w:rPr>
        <w:t>保德</w:t>
      </w:r>
      <w:r>
        <w:rPr>
          <w:rFonts w:ascii="Times New Roman" w:hAnsi="Times New Roman" w:eastAsia="仿宋" w:cs="Times New Roman"/>
          <w:kern w:val="0"/>
          <w:sz w:val="28"/>
          <w:szCs w:val="28"/>
          <w:highlight w:val="none"/>
        </w:rPr>
        <w:t>分局局长</w:t>
      </w:r>
      <w:r>
        <w:rPr>
          <w:rFonts w:hint="eastAsia" w:ascii="Times New Roman" w:hAnsi="Times New Roman" w:cs="Times New Roman"/>
          <w:kern w:val="0"/>
          <w:sz w:val="28"/>
          <w:szCs w:val="28"/>
          <w:highlight w:val="none"/>
          <w:lang w:eastAsia="zh-CN"/>
        </w:rPr>
        <w:t>担任。</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44" w:name="_Toc1064"/>
      <w:r>
        <w:rPr>
          <w:rFonts w:hint="eastAsia" w:ascii="仿宋" w:hAnsi="仿宋" w:cs="仿宋"/>
          <w:b/>
          <w:kern w:val="2"/>
          <w:sz w:val="28"/>
          <w:szCs w:val="28"/>
          <w:highlight w:val="none"/>
          <w:lang w:val="en-US" w:eastAsia="zh-CN" w:bidi="ar-SA"/>
        </w:rPr>
        <w:t>2</w:t>
      </w:r>
      <w:r>
        <w:rPr>
          <w:rFonts w:hint="eastAsia" w:ascii="仿宋" w:hAnsi="仿宋" w:eastAsia="仿宋" w:cs="仿宋"/>
          <w:b/>
          <w:kern w:val="2"/>
          <w:sz w:val="28"/>
          <w:szCs w:val="28"/>
          <w:highlight w:val="none"/>
          <w:lang w:val="en-US" w:eastAsia="zh-CN" w:bidi="ar-SA"/>
        </w:rPr>
        <w:t>.2.2 应急指挥部职责</w:t>
      </w:r>
      <w:bookmarkEnd w:id="44"/>
    </w:p>
    <w:p>
      <w:pPr>
        <w:keepNext w:val="0"/>
        <w:keepLines w:val="0"/>
        <w:pageBreakBefore w:val="0"/>
        <w:widowControl/>
        <w:suppressLineNumbers w:val="0"/>
        <w:kinsoku/>
        <w:wordWrap/>
        <w:overflowPunct/>
        <w:topLinePunct w:val="0"/>
        <w:bidi w:val="0"/>
        <w:snapToGrid/>
        <w:spacing w:line="600" w:lineRule="exact"/>
        <w:ind w:left="0" w:firstLine="560" w:firstLineChars="200"/>
        <w:jc w:val="both"/>
        <w:textAlignment w:val="auto"/>
        <w:rPr>
          <w:highlight w:val="none"/>
        </w:rPr>
      </w:pPr>
      <w:r>
        <w:rPr>
          <w:rFonts w:ascii="仿宋" w:hAnsi="仿宋" w:eastAsia="仿宋" w:cs="仿宋"/>
          <w:color w:val="000000"/>
          <w:kern w:val="0"/>
          <w:sz w:val="28"/>
          <w:szCs w:val="28"/>
          <w:highlight w:val="none"/>
          <w:lang w:val="en-US" w:eastAsia="zh-CN" w:bidi="ar"/>
        </w:rPr>
        <w:t>应急指挥部，负责协调事件应急期间各个机构的关系，统筹安</w:t>
      </w:r>
      <w:r>
        <w:rPr>
          <w:rFonts w:hint="eastAsia" w:ascii="仿宋" w:hAnsi="仿宋" w:cs="仿宋"/>
          <w:color w:val="000000"/>
          <w:kern w:val="0"/>
          <w:sz w:val="28"/>
          <w:szCs w:val="28"/>
          <w:highlight w:val="none"/>
          <w:lang w:val="en-US" w:eastAsia="zh-CN" w:bidi="ar"/>
        </w:rPr>
        <w:t>排</w:t>
      </w:r>
      <w:r>
        <w:rPr>
          <w:rFonts w:hint="eastAsia" w:ascii="仿宋" w:hAnsi="仿宋" w:eastAsia="仿宋" w:cs="仿宋"/>
          <w:color w:val="000000"/>
          <w:kern w:val="0"/>
          <w:sz w:val="28"/>
          <w:szCs w:val="28"/>
          <w:highlight w:val="none"/>
          <w:lang w:val="en-US" w:eastAsia="zh-CN" w:bidi="ar"/>
        </w:rPr>
        <w:t xml:space="preserve">整个应急行动，保证行动快速、有效地进行，避免因行动紊乱而造成不必要的事件损失。应急指挥部的具体职责如下： </w:t>
      </w:r>
    </w:p>
    <w:p>
      <w:pPr>
        <w:keepNext/>
        <w:keepLines/>
        <w:pageBreakBefore w:val="0"/>
        <w:widowControl w:val="0"/>
        <w:kinsoku/>
        <w:wordWrap/>
        <w:overflowPunct/>
        <w:topLinePunct w:val="0"/>
        <w:autoSpaceDE w:val="0"/>
        <w:autoSpaceDN w:val="0"/>
        <w:bidi w:val="0"/>
        <w:adjustRightInd w:val="0"/>
        <w:snapToGrid/>
        <w:spacing w:line="600" w:lineRule="exact"/>
        <w:ind w:left="0" w:firstLine="560" w:firstLineChars="200"/>
        <w:jc w:val="both"/>
        <w:textAlignment w:val="auto"/>
        <w:rPr>
          <w:rFonts w:hint="eastAsia"/>
          <w:highlight w:val="none"/>
        </w:rPr>
      </w:pPr>
      <w:r>
        <w:rPr>
          <w:rFonts w:hint="eastAsia"/>
          <w:highlight w:val="none"/>
          <w:lang w:val="en-US" w:eastAsia="zh-CN"/>
        </w:rPr>
        <w:t>（1）</w:t>
      </w:r>
      <w:r>
        <w:rPr>
          <w:rFonts w:hint="eastAsia"/>
          <w:highlight w:val="none"/>
        </w:rPr>
        <w:t>根据地下</w:t>
      </w:r>
      <w:r>
        <w:rPr>
          <w:rFonts w:hint="eastAsia"/>
          <w:highlight w:val="none"/>
          <w:lang w:val="en-US" w:eastAsia="zh-CN"/>
        </w:rPr>
        <w:t>水</w:t>
      </w:r>
      <w:r>
        <w:rPr>
          <w:rFonts w:hint="eastAsia"/>
          <w:highlight w:val="none"/>
        </w:rPr>
        <w:t>水源地受污染事态的发展情况，决定启动预警程序，启动终止应急响应；</w:t>
      </w:r>
    </w:p>
    <w:p>
      <w:pPr>
        <w:pageBreakBefore w:val="0"/>
        <w:kinsoku/>
        <w:wordWrap/>
        <w:overflowPunct/>
        <w:topLinePunct w:val="0"/>
        <w:bidi w:val="0"/>
        <w:snapToGrid/>
        <w:spacing w:line="600" w:lineRule="exact"/>
        <w:ind w:left="0" w:firstLine="560" w:firstLineChars="200"/>
        <w:jc w:val="both"/>
        <w:textAlignment w:val="auto"/>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咨询有关专家并提出现场应急行动方案和措施，统一指挥水源地污染处置工作；</w:t>
      </w:r>
    </w:p>
    <w:p>
      <w:pPr>
        <w:pageBreakBefore w:val="0"/>
        <w:kinsoku/>
        <w:wordWrap/>
        <w:overflowPunct/>
        <w:topLinePunct w:val="0"/>
        <w:bidi w:val="0"/>
        <w:snapToGrid/>
        <w:spacing w:line="600" w:lineRule="exact"/>
        <w:ind w:left="0" w:firstLine="560" w:firstLineChars="200"/>
        <w:jc w:val="both"/>
        <w:textAlignment w:val="auto"/>
        <w:rPr>
          <w:rFonts w:hint="eastAsia"/>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指导相关部门开展水源地及上游污染处置工作；向</w:t>
      </w:r>
      <w:r>
        <w:rPr>
          <w:rFonts w:hint="eastAsia"/>
          <w:highlight w:val="none"/>
          <w:lang w:val="en-US" w:eastAsia="zh-CN"/>
        </w:rPr>
        <w:t>县</w:t>
      </w:r>
      <w:r>
        <w:rPr>
          <w:rFonts w:hint="eastAsia"/>
          <w:highlight w:val="none"/>
        </w:rPr>
        <w:t>政府及上级有关部门报告应急处置情况；</w:t>
      </w:r>
    </w:p>
    <w:p>
      <w:pPr>
        <w:pageBreakBefore w:val="0"/>
        <w:kinsoku/>
        <w:wordWrap/>
        <w:overflowPunct/>
        <w:topLinePunct w:val="0"/>
        <w:bidi w:val="0"/>
        <w:snapToGrid/>
        <w:spacing w:line="600" w:lineRule="exact"/>
        <w:ind w:left="0" w:firstLine="560" w:firstLineChars="200"/>
        <w:jc w:val="both"/>
        <w:textAlignment w:val="auto"/>
        <w:rPr>
          <w:rFonts w:hint="eastAsia"/>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有关信息的发布；协调解决处置中所需的人员、物资、设备、车辆等应急保障资源；</w:t>
      </w:r>
    </w:p>
    <w:p>
      <w:pPr>
        <w:pageBreakBefore w:val="0"/>
        <w:numPr>
          <w:ilvl w:val="0"/>
          <w:numId w:val="0"/>
        </w:numPr>
        <w:kinsoku/>
        <w:wordWrap/>
        <w:overflowPunct/>
        <w:topLinePunct w:val="0"/>
        <w:bidi w:val="0"/>
        <w:snapToGrid/>
        <w:spacing w:line="600" w:lineRule="exact"/>
        <w:ind w:left="0" w:leftChars="0" w:firstLine="560" w:firstLineChars="200"/>
        <w:jc w:val="both"/>
        <w:textAlignment w:val="auto"/>
        <w:rPr>
          <w:rFonts w:hint="eastAsia"/>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配合上一级</w:t>
      </w:r>
      <w:r>
        <w:rPr>
          <w:rFonts w:hint="eastAsia"/>
          <w:highlight w:val="none"/>
          <w:lang w:eastAsia="zh-CN"/>
        </w:rPr>
        <w:t>应急指挥部</w:t>
      </w:r>
      <w:r>
        <w:rPr>
          <w:rFonts w:hint="eastAsia"/>
          <w:highlight w:val="none"/>
        </w:rPr>
        <w:t>的应急处置工作。</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45" w:name="_Toc17703"/>
      <w:r>
        <w:rPr>
          <w:rFonts w:hint="eastAsia" w:ascii="仿宋" w:hAnsi="仿宋" w:cs="仿宋"/>
          <w:b/>
          <w:kern w:val="2"/>
          <w:sz w:val="28"/>
          <w:szCs w:val="28"/>
          <w:highlight w:val="none"/>
          <w:lang w:val="en-US" w:eastAsia="zh-CN" w:bidi="ar-SA"/>
        </w:rPr>
        <w:t>2</w:t>
      </w:r>
      <w:r>
        <w:rPr>
          <w:rFonts w:hint="eastAsia" w:ascii="仿宋" w:hAnsi="仿宋" w:eastAsia="仿宋" w:cs="仿宋"/>
          <w:b/>
          <w:kern w:val="2"/>
          <w:sz w:val="28"/>
          <w:szCs w:val="28"/>
          <w:highlight w:val="none"/>
          <w:lang w:val="en-US" w:eastAsia="zh-CN" w:bidi="ar-SA"/>
        </w:rPr>
        <w:t>.2.3总指挥职责</w:t>
      </w:r>
      <w:bookmarkEnd w:id="45"/>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发生水源地突发环境事件时，亲自（或委托副总指挥）赶赴现场进行指挥，组织开展现场应急处置；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贯彻执行当地或上级人民政府及有关部门的应急指令；</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按照预警、应急启动或终止条件，决定预案的启动或终止；</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研判突发环境事件发展态势，组织制定并批准现场处置方案；</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组织开展损害评估等后期工作。</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46" w:name="_Toc8404"/>
      <w:r>
        <w:rPr>
          <w:rFonts w:hint="eastAsia" w:ascii="仿宋" w:hAnsi="仿宋" w:cs="仿宋"/>
          <w:b/>
          <w:kern w:val="2"/>
          <w:sz w:val="28"/>
          <w:szCs w:val="28"/>
          <w:highlight w:val="none"/>
          <w:lang w:val="en-US" w:eastAsia="zh-CN" w:bidi="ar-SA"/>
        </w:rPr>
        <w:t>2</w:t>
      </w:r>
      <w:r>
        <w:rPr>
          <w:rFonts w:hint="eastAsia" w:ascii="仿宋" w:hAnsi="仿宋" w:eastAsia="仿宋" w:cs="仿宋"/>
          <w:b/>
          <w:kern w:val="2"/>
          <w:sz w:val="28"/>
          <w:szCs w:val="28"/>
          <w:highlight w:val="none"/>
          <w:lang w:val="en-US" w:eastAsia="zh-CN" w:bidi="ar-SA"/>
        </w:rPr>
        <w:t>.2.4副总指挥职责</w:t>
      </w:r>
      <w:bookmarkEnd w:id="46"/>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w:t>
      </w:r>
      <w:r>
        <w:rPr>
          <w:rFonts w:hint="eastAsia" w:ascii="仿宋" w:hAnsi="仿宋" w:eastAsia="仿宋" w:cs="仿宋"/>
          <w:highlight w:val="none"/>
          <w:lang w:val="en-US" w:eastAsia="zh-CN"/>
        </w:rPr>
        <w:t>1</w:t>
      </w:r>
      <w:r>
        <w:rPr>
          <w:rFonts w:hint="eastAsia" w:ascii="仿宋" w:hAnsi="仿宋" w:eastAsia="仿宋" w:cs="仿宋"/>
          <w:highlight w:val="none"/>
          <w:lang w:eastAsia="zh-CN"/>
        </w:rPr>
        <w:t>）</w:t>
      </w:r>
      <w:r>
        <w:rPr>
          <w:rFonts w:hint="eastAsia" w:ascii="仿宋" w:hAnsi="仿宋" w:eastAsia="仿宋" w:cs="仿宋"/>
          <w:highlight w:val="none"/>
        </w:rPr>
        <w:t>协助总指挥组织开展现场应急处置；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w:t>
      </w:r>
      <w:r>
        <w:rPr>
          <w:rFonts w:hint="eastAsia" w:ascii="仿宋" w:hAnsi="仿宋" w:eastAsia="仿宋" w:cs="仿宋"/>
          <w:highlight w:val="none"/>
          <w:lang w:val="en-US" w:eastAsia="zh-CN"/>
        </w:rPr>
        <w:t>2</w:t>
      </w:r>
      <w:r>
        <w:rPr>
          <w:rFonts w:hint="eastAsia" w:ascii="仿宋" w:hAnsi="仿宋" w:eastAsia="仿宋" w:cs="仿宋"/>
          <w:highlight w:val="none"/>
          <w:lang w:eastAsia="zh-CN"/>
        </w:rPr>
        <w:t>）</w:t>
      </w:r>
      <w:r>
        <w:rPr>
          <w:rFonts w:hint="eastAsia" w:ascii="仿宋" w:hAnsi="仿宋" w:eastAsia="仿宋" w:cs="仿宋"/>
          <w:highlight w:val="none"/>
        </w:rPr>
        <w:t>根据分工或总指挥安排，负责现场的具体指挥协调；</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w:t>
      </w:r>
      <w:r>
        <w:rPr>
          <w:rFonts w:hint="eastAsia" w:ascii="仿宋" w:hAnsi="仿宋" w:eastAsia="仿宋" w:cs="仿宋"/>
          <w:highlight w:val="none"/>
          <w:lang w:val="en-US" w:eastAsia="zh-CN"/>
        </w:rPr>
        <w:t>3</w:t>
      </w:r>
      <w:r>
        <w:rPr>
          <w:rFonts w:hint="eastAsia" w:ascii="仿宋" w:hAnsi="仿宋" w:eastAsia="仿宋" w:cs="仿宋"/>
          <w:highlight w:val="none"/>
          <w:lang w:eastAsia="zh-CN"/>
        </w:rPr>
        <w:t>）</w:t>
      </w:r>
      <w:r>
        <w:rPr>
          <w:rFonts w:hint="eastAsia" w:ascii="仿宋" w:hAnsi="仿宋" w:eastAsia="仿宋" w:cs="仿宋"/>
          <w:highlight w:val="none"/>
        </w:rPr>
        <w:t>负责提出有关应急处置建议；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w:t>
      </w:r>
      <w:r>
        <w:rPr>
          <w:rFonts w:hint="eastAsia" w:ascii="仿宋" w:hAnsi="仿宋" w:eastAsia="仿宋" w:cs="仿宋"/>
          <w:highlight w:val="none"/>
          <w:lang w:val="en-US" w:eastAsia="zh-CN"/>
        </w:rPr>
        <w:t>4</w:t>
      </w:r>
      <w:r>
        <w:rPr>
          <w:rFonts w:hint="eastAsia" w:ascii="仿宋" w:hAnsi="仿宋" w:eastAsia="仿宋" w:cs="仿宋"/>
          <w:highlight w:val="none"/>
          <w:lang w:eastAsia="zh-CN"/>
        </w:rPr>
        <w:t>）</w:t>
      </w:r>
      <w:r>
        <w:rPr>
          <w:rFonts w:hint="eastAsia" w:ascii="仿宋" w:hAnsi="仿宋" w:eastAsia="仿宋" w:cs="仿宋"/>
          <w:highlight w:val="none"/>
        </w:rPr>
        <w:t>负责向场外人员通报有关应急信息；</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w:t>
      </w:r>
      <w:r>
        <w:rPr>
          <w:rFonts w:hint="eastAsia" w:ascii="仿宋" w:hAnsi="仿宋" w:eastAsia="仿宋" w:cs="仿宋"/>
          <w:highlight w:val="none"/>
          <w:lang w:val="en-US" w:eastAsia="zh-CN"/>
        </w:rPr>
        <w:t>5</w:t>
      </w:r>
      <w:r>
        <w:rPr>
          <w:rFonts w:hint="eastAsia" w:ascii="仿宋" w:hAnsi="仿宋" w:eastAsia="仿宋" w:cs="仿宋"/>
          <w:highlight w:val="none"/>
          <w:lang w:eastAsia="zh-CN"/>
        </w:rPr>
        <w:t>）</w:t>
      </w:r>
      <w:r>
        <w:rPr>
          <w:rFonts w:hint="eastAsia" w:ascii="仿宋" w:hAnsi="仿宋" w:eastAsia="仿宋" w:cs="仿宋"/>
          <w:highlight w:val="none"/>
        </w:rPr>
        <w:t>负责协调现场与场外应急处置工作；</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w:t>
      </w:r>
      <w:r>
        <w:rPr>
          <w:rFonts w:hint="eastAsia" w:ascii="仿宋" w:hAnsi="仿宋" w:eastAsia="仿宋" w:cs="仿宋"/>
          <w:highlight w:val="none"/>
          <w:lang w:val="en-US" w:eastAsia="zh-CN"/>
        </w:rPr>
        <w:t>6</w:t>
      </w:r>
      <w:r>
        <w:rPr>
          <w:rFonts w:hint="eastAsia" w:ascii="仿宋" w:hAnsi="仿宋" w:eastAsia="仿宋" w:cs="仿宋"/>
          <w:highlight w:val="none"/>
          <w:lang w:eastAsia="zh-CN"/>
        </w:rPr>
        <w:t>）</w:t>
      </w:r>
      <w:r>
        <w:rPr>
          <w:rFonts w:hint="eastAsia" w:ascii="仿宋" w:hAnsi="仿宋" w:eastAsia="仿宋" w:cs="仿宋"/>
          <w:highlight w:val="none"/>
        </w:rPr>
        <w:t>停止取水后，负责协调保障居民用水；</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eastAsia="zh-CN"/>
        </w:rPr>
        <w:t>（</w:t>
      </w:r>
      <w:r>
        <w:rPr>
          <w:rFonts w:hint="eastAsia" w:ascii="仿宋" w:hAnsi="仿宋" w:eastAsia="仿宋" w:cs="仿宋"/>
          <w:highlight w:val="none"/>
          <w:lang w:val="en-US" w:eastAsia="zh-CN"/>
        </w:rPr>
        <w:t>7</w:t>
      </w:r>
      <w:r>
        <w:rPr>
          <w:rFonts w:hint="eastAsia" w:ascii="仿宋" w:hAnsi="仿宋" w:eastAsia="仿宋" w:cs="仿宋"/>
          <w:highlight w:val="none"/>
          <w:lang w:eastAsia="zh-CN"/>
        </w:rPr>
        <w:t>）</w:t>
      </w:r>
      <w:r>
        <w:rPr>
          <w:rFonts w:hint="eastAsia" w:ascii="仿宋" w:hAnsi="仿宋" w:eastAsia="仿宋" w:cs="仿宋"/>
          <w:highlight w:val="none"/>
        </w:rPr>
        <w:t>处置现场出现的紧急情况。</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color w:val="auto"/>
          <w:highlight w:val="none"/>
          <w:lang w:val="en-US" w:eastAsia="zh-CN"/>
        </w:rPr>
      </w:pPr>
      <w:bookmarkStart w:id="47" w:name="_Toc897"/>
      <w:r>
        <w:rPr>
          <w:rFonts w:hint="eastAsia" w:ascii="仿宋" w:hAnsi="仿宋" w:cs="仿宋"/>
          <w:color w:val="auto"/>
          <w:highlight w:val="none"/>
          <w:lang w:val="en-US" w:eastAsia="zh-CN"/>
        </w:rPr>
        <w:t>2</w:t>
      </w:r>
      <w:r>
        <w:rPr>
          <w:rFonts w:hint="eastAsia" w:ascii="仿宋" w:hAnsi="仿宋" w:eastAsia="仿宋" w:cs="仿宋"/>
          <w:color w:val="auto"/>
          <w:highlight w:val="none"/>
          <w:lang w:val="en-US" w:eastAsia="zh-CN"/>
        </w:rPr>
        <w:t>.3应急指挥部办公室</w:t>
      </w:r>
      <w:bookmarkEnd w:id="47"/>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cs="Times New Roman"/>
          <w:kern w:val="0"/>
          <w:sz w:val="28"/>
          <w:szCs w:val="28"/>
          <w:highlight w:val="none"/>
          <w:lang w:eastAsia="zh-CN"/>
        </w:rPr>
      </w:pPr>
      <w:r>
        <w:rPr>
          <w:rFonts w:hint="eastAsia" w:ascii="Times New Roman" w:hAnsi="Times New Roman" w:cs="Times New Roman"/>
          <w:kern w:val="0"/>
          <w:sz w:val="28"/>
          <w:szCs w:val="28"/>
          <w:highlight w:val="none"/>
          <w:lang w:val="en-US" w:eastAsia="zh-CN"/>
        </w:rPr>
        <w:t>保德县饮用水水源地突发环境事件应急指挥部下设</w:t>
      </w:r>
      <w:r>
        <w:rPr>
          <w:rFonts w:ascii="Times New Roman" w:hAnsi="Times New Roman" w:eastAsia="仿宋" w:cs="Times New Roman"/>
          <w:kern w:val="0"/>
          <w:sz w:val="28"/>
          <w:szCs w:val="28"/>
          <w:highlight w:val="none"/>
        </w:rPr>
        <w:t>突发环境事件应急指挥部办公室</w:t>
      </w:r>
      <w:r>
        <w:rPr>
          <w:rFonts w:hint="eastAsia" w:ascii="Times New Roman" w:hAnsi="Times New Roman" w:cs="Times New Roman"/>
          <w:kern w:val="0"/>
          <w:sz w:val="28"/>
          <w:szCs w:val="28"/>
          <w:highlight w:val="none"/>
          <w:lang w:eastAsia="zh-CN"/>
        </w:rPr>
        <w:t>，</w:t>
      </w:r>
      <w:r>
        <w:rPr>
          <w:rFonts w:hint="eastAsia" w:ascii="Times New Roman" w:hAnsi="Times New Roman" w:cs="Times New Roman"/>
          <w:kern w:val="0"/>
          <w:sz w:val="28"/>
          <w:szCs w:val="28"/>
          <w:highlight w:val="none"/>
          <w:lang w:val="en-US" w:eastAsia="zh-CN"/>
        </w:rPr>
        <w:t>办公室设在</w:t>
      </w:r>
      <w:r>
        <w:rPr>
          <w:color w:val="auto"/>
          <w:highlight w:val="none"/>
        </w:rPr>
        <w:t>忻州市生态环境局</w:t>
      </w:r>
      <w:r>
        <w:rPr>
          <w:rFonts w:hint="eastAsia"/>
          <w:color w:val="auto"/>
          <w:highlight w:val="none"/>
          <w:lang w:eastAsia="zh-CN"/>
        </w:rPr>
        <w:t>保德</w:t>
      </w:r>
      <w:r>
        <w:rPr>
          <w:color w:val="auto"/>
          <w:highlight w:val="none"/>
        </w:rPr>
        <w:t>分局</w:t>
      </w:r>
      <w:r>
        <w:rPr>
          <w:rFonts w:hint="eastAsia"/>
          <w:color w:val="auto"/>
          <w:highlight w:val="none"/>
          <w:lang w:eastAsia="zh-CN"/>
        </w:rPr>
        <w:t>。</w:t>
      </w:r>
      <w:r>
        <w:rPr>
          <w:rFonts w:ascii="Times New Roman" w:hAnsi="Times New Roman" w:eastAsia="仿宋" w:cs="Times New Roman"/>
          <w:kern w:val="0"/>
          <w:sz w:val="28"/>
          <w:szCs w:val="28"/>
          <w:highlight w:val="none"/>
        </w:rPr>
        <w:t>办公室主任</w:t>
      </w:r>
      <w:r>
        <w:rPr>
          <w:rFonts w:hint="eastAsia" w:ascii="Times New Roman" w:hAnsi="Times New Roman" w:cs="Times New Roman"/>
          <w:kern w:val="0"/>
          <w:sz w:val="28"/>
          <w:szCs w:val="28"/>
          <w:highlight w:val="none"/>
          <w:lang w:eastAsia="zh-CN"/>
        </w:rPr>
        <w:t>由</w:t>
      </w:r>
      <w:r>
        <w:rPr>
          <w:rFonts w:ascii="Times New Roman" w:hAnsi="Times New Roman" w:eastAsia="仿宋" w:cs="Times New Roman"/>
          <w:kern w:val="0"/>
          <w:sz w:val="28"/>
          <w:szCs w:val="28"/>
          <w:highlight w:val="none"/>
        </w:rPr>
        <w:t>忻州市生态环境局</w:t>
      </w:r>
      <w:r>
        <w:rPr>
          <w:rFonts w:hint="eastAsia" w:ascii="Times New Roman" w:hAnsi="Times New Roman" w:cs="Times New Roman"/>
          <w:kern w:val="0"/>
          <w:sz w:val="28"/>
          <w:szCs w:val="28"/>
          <w:highlight w:val="none"/>
          <w:lang w:eastAsia="zh-CN"/>
        </w:rPr>
        <w:t>保德</w:t>
      </w:r>
      <w:r>
        <w:rPr>
          <w:rFonts w:ascii="Times New Roman" w:hAnsi="Times New Roman" w:eastAsia="仿宋" w:cs="Times New Roman"/>
          <w:kern w:val="0"/>
          <w:sz w:val="28"/>
          <w:szCs w:val="28"/>
          <w:highlight w:val="none"/>
        </w:rPr>
        <w:t>分局局长</w:t>
      </w:r>
      <w:r>
        <w:rPr>
          <w:rFonts w:hint="eastAsia" w:ascii="Times New Roman" w:hAnsi="Times New Roman" w:cs="Times New Roman"/>
          <w:kern w:val="0"/>
          <w:sz w:val="28"/>
          <w:szCs w:val="28"/>
          <w:highlight w:val="none"/>
          <w:lang w:eastAsia="zh-CN"/>
        </w:rPr>
        <w:t>担任。</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lang w:val="en-US" w:eastAsia="zh-CN"/>
        </w:rPr>
      </w:pPr>
      <w:r>
        <w:rPr>
          <w:rFonts w:hint="eastAsia"/>
          <w:b/>
          <w:bCs/>
          <w:lang w:val="en-US" w:eastAsia="zh-CN"/>
        </w:rPr>
        <w:t>主要职责：</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cs="Times New Roman"/>
          <w:kern w:val="0"/>
          <w:sz w:val="28"/>
          <w:szCs w:val="28"/>
          <w:highlight w:val="none"/>
          <w:lang w:val="en-US" w:eastAsia="zh-CN"/>
        </w:rPr>
      </w:pPr>
      <w:r>
        <w:rPr>
          <w:rFonts w:hint="eastAsia" w:ascii="Times New Roman" w:hAnsi="Times New Roman" w:cs="Times New Roman"/>
          <w:kern w:val="0"/>
          <w:sz w:val="28"/>
          <w:szCs w:val="28"/>
          <w:highlight w:val="none"/>
          <w:lang w:val="en-US" w:eastAsia="zh-CN"/>
        </w:rPr>
        <w:t>（1）接受并落实县饮用水水源地应急指挥部的各项命令、指示；及时向县饮用水水源地应急指挥部及其成员单位通报应急处置工作情况；接收县人民政府有关部门饮用水水源突发环境事件的通报；收集、汇总、分析、报送环保部门、事件责任单位和社会各界关于饮用水水源地突发环境事件的报告及处置信息；</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cs="Times New Roman"/>
          <w:kern w:val="0"/>
          <w:sz w:val="28"/>
          <w:szCs w:val="28"/>
          <w:highlight w:val="none"/>
          <w:lang w:val="en-US" w:eastAsia="zh-CN"/>
        </w:rPr>
      </w:pPr>
      <w:r>
        <w:rPr>
          <w:rFonts w:hint="eastAsia" w:ascii="Times New Roman" w:hAnsi="Times New Roman" w:cs="Times New Roman"/>
          <w:kern w:val="0"/>
          <w:sz w:val="28"/>
          <w:szCs w:val="28"/>
          <w:highlight w:val="none"/>
          <w:lang w:val="en-US" w:eastAsia="zh-CN"/>
        </w:rPr>
        <w:t>（2）聘请相关领域的专家，组建饮用水水源地突发环境事件预警和专家咨询组；</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cs="Times New Roman"/>
          <w:kern w:val="0"/>
          <w:sz w:val="28"/>
          <w:szCs w:val="28"/>
          <w:highlight w:val="none"/>
          <w:lang w:val="en-US" w:eastAsia="zh-CN"/>
        </w:rPr>
      </w:pPr>
      <w:r>
        <w:rPr>
          <w:rFonts w:hint="eastAsia" w:ascii="Times New Roman" w:hAnsi="Times New Roman" w:cs="Times New Roman"/>
          <w:kern w:val="0"/>
          <w:sz w:val="28"/>
          <w:szCs w:val="28"/>
          <w:highlight w:val="none"/>
          <w:lang w:val="en-US" w:eastAsia="zh-CN"/>
        </w:rPr>
        <w:t>（3）组织开展突发环境事件评估，向县人民政府、县饮用水水源地应急指挥部提出预警、应急响应和启动相关应急预案的建议：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（4）组织修订县饮用水水源地突发环境事件应急预案；</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r>
        <w:rPr>
          <w:rFonts w:hint="eastAsia"/>
          <w:lang w:val="en-US" w:eastAsia="zh-CN"/>
        </w:rPr>
        <w:t>（5）完成县饮用水水源地应急指挥部交办的其他任务。</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eastAsia="zh-CN"/>
        </w:rPr>
      </w:pPr>
      <w:bookmarkStart w:id="48" w:name="_Toc17736"/>
      <w:r>
        <w:rPr>
          <w:rFonts w:hint="eastAsia" w:ascii="仿宋" w:hAnsi="仿宋" w:cs="仿宋"/>
          <w:color w:val="auto"/>
          <w:highlight w:val="none"/>
          <w:lang w:val="en-US" w:eastAsia="zh-CN"/>
        </w:rPr>
        <w:t>2</w:t>
      </w:r>
      <w:r>
        <w:rPr>
          <w:rFonts w:hint="eastAsia" w:ascii="仿宋" w:hAnsi="仿宋" w:eastAsia="仿宋" w:cs="仿宋"/>
          <w:color w:val="auto"/>
          <w:highlight w:val="none"/>
          <w:lang w:eastAsia="zh-CN"/>
        </w:rPr>
        <w:t>.</w:t>
      </w:r>
      <w:r>
        <w:rPr>
          <w:rFonts w:hint="eastAsia" w:ascii="仿宋" w:hAnsi="仿宋" w:cs="仿宋"/>
          <w:color w:val="auto"/>
          <w:highlight w:val="none"/>
          <w:lang w:val="en-US" w:eastAsia="zh-CN"/>
        </w:rPr>
        <w:t>4</w:t>
      </w:r>
      <w:r>
        <w:rPr>
          <w:rFonts w:hint="eastAsia" w:ascii="仿宋" w:hAnsi="仿宋" w:eastAsia="仿宋" w:cs="仿宋"/>
          <w:color w:val="auto"/>
          <w:highlight w:val="none"/>
          <w:lang w:eastAsia="zh-CN"/>
        </w:rPr>
        <w:t xml:space="preserve"> 现场应急工作组</w:t>
      </w:r>
      <w:bookmarkEnd w:id="48"/>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lang w:eastAsia="zh-CN"/>
        </w:rPr>
        <w:t>保德县饮用水</w:t>
      </w:r>
      <w:r>
        <w:rPr>
          <w:rFonts w:hint="eastAsia"/>
          <w:highlight w:val="none"/>
        </w:rPr>
        <w:t>水源地</w:t>
      </w:r>
      <w:r>
        <w:rPr>
          <w:rFonts w:hint="eastAsia"/>
          <w:highlight w:val="none"/>
          <w:lang w:eastAsia="zh-CN"/>
        </w:rPr>
        <w:t>现场</w:t>
      </w:r>
      <w:r>
        <w:rPr>
          <w:rFonts w:hint="eastAsia" w:ascii="Times New Roman" w:hAnsi="Times New Roman" w:cs="Times New Roman"/>
          <w:kern w:val="0"/>
          <w:sz w:val="28"/>
          <w:szCs w:val="28"/>
          <w:highlight w:val="none"/>
          <w:lang w:val="en-US" w:eastAsia="zh-CN"/>
        </w:rPr>
        <w:t>应急指挥部办公室</w:t>
      </w:r>
      <w:r>
        <w:rPr>
          <w:rFonts w:hint="eastAsia"/>
          <w:highlight w:val="none"/>
        </w:rPr>
        <w:t>下设</w:t>
      </w:r>
      <w:r>
        <w:rPr>
          <w:rFonts w:hint="eastAsia"/>
          <w:highlight w:val="none"/>
          <w:lang w:eastAsia="zh-CN"/>
        </w:rPr>
        <w:t>现场应急工作组</w:t>
      </w:r>
      <w:r>
        <w:rPr>
          <w:rFonts w:hint="eastAsia"/>
          <w:highlight w:val="none"/>
        </w:rPr>
        <w:t>，分别为应急监测组、</w:t>
      </w:r>
      <w:r>
        <w:rPr>
          <w:rFonts w:hint="eastAsia"/>
          <w:highlight w:val="none"/>
          <w:lang w:val="en-US" w:eastAsia="zh-CN"/>
        </w:rPr>
        <w:t>专家咨询组、应急处置组、</w:t>
      </w:r>
      <w:r>
        <w:rPr>
          <w:rFonts w:hint="eastAsia"/>
          <w:highlight w:val="none"/>
        </w:rPr>
        <w:t>医疗救治组、</w:t>
      </w:r>
      <w:r>
        <w:rPr>
          <w:rFonts w:hint="eastAsia"/>
          <w:highlight w:val="none"/>
          <w:lang w:val="en-US" w:eastAsia="zh-CN"/>
        </w:rPr>
        <w:t>治安维护</w:t>
      </w:r>
      <w:r>
        <w:rPr>
          <w:rFonts w:hint="eastAsia"/>
          <w:highlight w:val="none"/>
        </w:rPr>
        <w:t>组、后勤保障组、</w:t>
      </w:r>
      <w:r>
        <w:rPr>
          <w:rFonts w:hint="eastAsia"/>
          <w:highlight w:val="none"/>
          <w:lang w:val="en-US" w:eastAsia="zh-CN"/>
        </w:rPr>
        <w:t>信息发布组、</w:t>
      </w:r>
      <w:r>
        <w:rPr>
          <w:rFonts w:hint="eastAsia"/>
          <w:highlight w:val="none"/>
        </w:rPr>
        <w:t>善后处置组。各应急队伍组长由第一牵头单位负责人担任或水源地应急小组总指挥指令专人担任，各应急队伍人员从相关部门抽调。</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49" w:name="_Toc8634"/>
      <w:r>
        <w:rPr>
          <w:rFonts w:hint="eastAsia" w:ascii="仿宋" w:hAnsi="仿宋" w:cs="仿宋"/>
          <w:b/>
          <w:kern w:val="2"/>
          <w:sz w:val="28"/>
          <w:szCs w:val="28"/>
          <w:highlight w:val="none"/>
          <w:lang w:val="en-US" w:eastAsia="zh-CN" w:bidi="ar-SA"/>
        </w:rPr>
        <w:t>2</w:t>
      </w:r>
      <w:r>
        <w:rPr>
          <w:rFonts w:hint="eastAsia" w:ascii="仿宋" w:hAnsi="仿宋" w:eastAsia="仿宋" w:cs="仿宋"/>
          <w:b/>
          <w:kern w:val="2"/>
          <w:sz w:val="28"/>
          <w:szCs w:val="28"/>
          <w:highlight w:val="none"/>
          <w:lang w:val="en-US" w:eastAsia="zh-CN" w:bidi="ar-SA"/>
        </w:rPr>
        <w:t>.4.1应急监测组</w:t>
      </w:r>
      <w:bookmarkEnd w:id="49"/>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eastAsia="zh-CN"/>
        </w:rPr>
      </w:pPr>
      <w:r>
        <w:rPr>
          <w:rFonts w:hint="eastAsia"/>
          <w:highlight w:val="none"/>
        </w:rPr>
        <w:t>由</w:t>
      </w:r>
      <w:r>
        <w:rPr>
          <w:rFonts w:hint="eastAsia"/>
          <w:highlight w:val="none"/>
          <w:lang w:val="en-US" w:eastAsia="zh-CN"/>
        </w:rPr>
        <w:t>忻州市</w:t>
      </w:r>
      <w:r>
        <w:rPr>
          <w:rFonts w:hint="eastAsia"/>
          <w:highlight w:val="none"/>
        </w:rPr>
        <w:t>生态环境局</w:t>
      </w:r>
      <w:r>
        <w:rPr>
          <w:rFonts w:hint="eastAsia"/>
          <w:highlight w:val="none"/>
          <w:lang w:val="en-US" w:eastAsia="zh-CN"/>
        </w:rPr>
        <w:t>保德分局</w:t>
      </w:r>
      <w:r>
        <w:rPr>
          <w:rFonts w:hint="eastAsia"/>
          <w:highlight w:val="none"/>
        </w:rPr>
        <w:t>牵头，</w:t>
      </w:r>
      <w:r>
        <w:rPr>
          <w:rFonts w:hint="eastAsia"/>
          <w:highlight w:val="none"/>
          <w:lang w:val="en-US" w:eastAsia="zh-CN"/>
        </w:rPr>
        <w:t>忻州市生态环境局西部区域监测技术保障中心（保德分中心）</w:t>
      </w:r>
      <w:r>
        <w:rPr>
          <w:rFonts w:hint="eastAsia"/>
          <w:highlight w:val="none"/>
        </w:rPr>
        <w:t>等组建应急监测队伍</w:t>
      </w:r>
      <w:r>
        <w:rPr>
          <w:rFonts w:hint="eastAsia"/>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职责：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eastAsia"/>
          <w:highlight w:val="none"/>
          <w:lang w:val="en-US"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负责</w:t>
      </w:r>
      <w:r>
        <w:rPr>
          <w:rFonts w:hint="eastAsia"/>
          <w:highlight w:val="none"/>
          <w:lang w:val="en-US" w:eastAsia="zh-CN"/>
        </w:rPr>
        <w:t>制定应急监测方案；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eastAsia"/>
          <w:highlight w:val="none"/>
          <w:lang w:val="en-US"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开展水源保护区地下水应急监测，及时掌握污染现状和发展趋势，预测并报告突发环境事件的发展情况和污染物的变化情况</w:t>
      </w:r>
      <w:r>
        <w:rPr>
          <w:rFonts w:hint="eastAsia"/>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eastAsia"/>
          <w:highlight w:val="none"/>
        </w:rPr>
      </w:pPr>
      <w:r>
        <w:rPr>
          <w:rFonts w:hint="eastAsia"/>
          <w:highlight w:val="none"/>
          <w:lang w:val="en-US" w:eastAsia="zh-CN"/>
        </w:rPr>
        <w:t>（3）负责应急期间的水源地、供水单位的水质监测，</w:t>
      </w:r>
      <w:r>
        <w:rPr>
          <w:rFonts w:hint="eastAsia"/>
          <w:highlight w:val="none"/>
        </w:rPr>
        <w:t>提出现场应急处置工作建议，为应急处置提供决策依据。</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50" w:name="_Toc18819"/>
      <w:r>
        <w:rPr>
          <w:rFonts w:hint="eastAsia" w:ascii="仿宋" w:hAnsi="仿宋" w:cs="仿宋"/>
          <w:b/>
          <w:kern w:val="2"/>
          <w:sz w:val="28"/>
          <w:szCs w:val="28"/>
          <w:highlight w:val="none"/>
          <w:lang w:val="en-US" w:eastAsia="zh-CN" w:bidi="ar-SA"/>
        </w:rPr>
        <w:t>2</w:t>
      </w:r>
      <w:r>
        <w:rPr>
          <w:rFonts w:hint="eastAsia" w:ascii="仿宋" w:hAnsi="仿宋" w:eastAsia="仿宋" w:cs="仿宋"/>
          <w:b/>
          <w:kern w:val="2"/>
          <w:sz w:val="28"/>
          <w:szCs w:val="28"/>
          <w:highlight w:val="none"/>
          <w:lang w:val="en-US" w:eastAsia="zh-CN" w:bidi="ar-SA"/>
        </w:rPr>
        <w:t>.</w:t>
      </w:r>
      <w:r>
        <w:rPr>
          <w:rFonts w:hint="eastAsia" w:ascii="仿宋" w:hAnsi="仿宋" w:cs="仿宋"/>
          <w:b/>
          <w:kern w:val="2"/>
          <w:sz w:val="28"/>
          <w:szCs w:val="28"/>
          <w:highlight w:val="none"/>
          <w:lang w:val="en-US" w:eastAsia="zh-CN" w:bidi="ar-SA"/>
        </w:rPr>
        <w:t>4</w:t>
      </w:r>
      <w:r>
        <w:rPr>
          <w:rFonts w:hint="eastAsia" w:ascii="仿宋" w:hAnsi="仿宋" w:eastAsia="仿宋" w:cs="仿宋"/>
          <w:b/>
          <w:kern w:val="2"/>
          <w:sz w:val="28"/>
          <w:szCs w:val="28"/>
          <w:highlight w:val="none"/>
          <w:lang w:val="en-US" w:eastAsia="zh-CN" w:bidi="ar-SA"/>
        </w:rPr>
        <w:t>.2专家咨询组</w:t>
      </w:r>
      <w:bookmarkEnd w:id="50"/>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rPr>
      </w:pPr>
      <w:r>
        <w:rPr>
          <w:rFonts w:hint="eastAsia"/>
          <w:color w:val="auto"/>
          <w:highlight w:val="none"/>
          <w:lang w:eastAsia="zh-CN"/>
        </w:rPr>
        <w:t>忻州市生态环境局保德分局牵头组建</w:t>
      </w:r>
      <w:r>
        <w:rPr>
          <w:rFonts w:hint="eastAsia"/>
          <w:color w:val="auto"/>
          <w:highlight w:val="none"/>
        </w:rPr>
        <w:t>专家咨询组</w:t>
      </w:r>
      <w:r>
        <w:rPr>
          <w:rFonts w:hint="eastAsia"/>
          <w:color w:val="auto"/>
          <w:highlight w:val="none"/>
          <w:lang w:eastAsia="zh-CN"/>
        </w:rPr>
        <w:t>，成员</w:t>
      </w:r>
      <w:r>
        <w:rPr>
          <w:rFonts w:hint="eastAsia"/>
          <w:color w:val="auto"/>
          <w:highlight w:val="none"/>
        </w:rPr>
        <w:t>由环境监测、危险化学品、环境评估、水文水利等方面的专家组成。</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lang w:val="en-US" w:eastAsia="zh-CN"/>
        </w:rPr>
      </w:pPr>
      <w:r>
        <w:rPr>
          <w:rFonts w:hint="eastAsia"/>
          <w:color w:val="auto"/>
          <w:highlight w:val="none"/>
          <w:lang w:val="en-US" w:eastAsia="zh-CN"/>
        </w:rPr>
        <w:t>职责：</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水源保护地突发环境事件发生后，专家咨询组为水源地应急小组的应急决策提供专业咨询和技术支持；</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对事发现场信息进行综合分析和研究，综合评估水污染事件，预测其发展趋势，提出启动和终止应急预案的建议、应急处置措施和环境安全建议；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提出指导、调整和评估应急处理措施建议和意见；</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参与水源保护地突发环境事件的总结评估并提交评估报告；</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yellow"/>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rPr>
        <w:t>在日常工作中为</w:t>
      </w:r>
      <w:r>
        <w:rPr>
          <w:rFonts w:hint="eastAsia"/>
          <w:color w:val="auto"/>
          <w:highlight w:val="none"/>
          <w:lang w:eastAsia="zh-CN"/>
        </w:rPr>
        <w:t>忻州市生态环境局保德分局</w:t>
      </w:r>
      <w:r>
        <w:rPr>
          <w:rFonts w:hint="eastAsia"/>
          <w:color w:val="auto"/>
          <w:highlight w:val="none"/>
        </w:rPr>
        <w:t>、水源地应急办、监测中心提供工作咨询。</w:t>
      </w:r>
      <w:r>
        <w:rPr>
          <w:rFonts w:hint="eastAsia"/>
          <w:color w:val="auto"/>
          <w:highlight w:val="none"/>
          <w:lang w:val="en-US" w:eastAsia="zh-CN"/>
        </w:rPr>
        <w:t xml:space="preserve">                                            </w:t>
      </w:r>
      <w:r>
        <w:rPr>
          <w:rFonts w:hint="eastAsia"/>
          <w:highlight w:val="none"/>
          <w:lang w:val="en-US" w:eastAsia="zh-CN"/>
        </w:rPr>
        <w:t xml:space="preserve">   </w:t>
      </w:r>
      <w:r>
        <w:rPr>
          <w:rFonts w:hint="eastAsia"/>
          <w:highlight w:val="yellow"/>
          <w:lang w:val="en-US" w:eastAsia="zh-CN"/>
        </w:rPr>
        <w:t xml:space="preserve">         </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51" w:name="_Toc29566"/>
      <w:r>
        <w:rPr>
          <w:rFonts w:hint="eastAsia" w:ascii="仿宋" w:hAnsi="仿宋" w:cs="仿宋"/>
          <w:b/>
          <w:kern w:val="2"/>
          <w:sz w:val="28"/>
          <w:szCs w:val="28"/>
          <w:highlight w:val="none"/>
          <w:lang w:val="en-US" w:eastAsia="zh-CN" w:bidi="ar-SA"/>
        </w:rPr>
        <w:t>2</w:t>
      </w:r>
      <w:r>
        <w:rPr>
          <w:rFonts w:hint="eastAsia" w:ascii="仿宋" w:hAnsi="仿宋" w:eastAsia="仿宋" w:cs="仿宋"/>
          <w:b/>
          <w:kern w:val="2"/>
          <w:sz w:val="28"/>
          <w:szCs w:val="28"/>
          <w:highlight w:val="none"/>
          <w:lang w:val="en-US" w:eastAsia="zh-CN" w:bidi="ar-SA"/>
        </w:rPr>
        <w:t>.</w:t>
      </w:r>
      <w:r>
        <w:rPr>
          <w:rFonts w:hint="eastAsia" w:ascii="仿宋" w:hAnsi="仿宋" w:cs="仿宋"/>
          <w:b/>
          <w:kern w:val="2"/>
          <w:sz w:val="28"/>
          <w:szCs w:val="28"/>
          <w:highlight w:val="none"/>
          <w:lang w:val="en-US" w:eastAsia="zh-CN" w:bidi="ar-SA"/>
        </w:rPr>
        <w:t>4</w:t>
      </w:r>
      <w:r>
        <w:rPr>
          <w:rFonts w:hint="eastAsia" w:ascii="仿宋" w:hAnsi="仿宋" w:eastAsia="仿宋" w:cs="仿宋"/>
          <w:b/>
          <w:kern w:val="2"/>
          <w:sz w:val="28"/>
          <w:szCs w:val="28"/>
          <w:highlight w:val="none"/>
          <w:lang w:val="en-US" w:eastAsia="zh-CN" w:bidi="ar-SA"/>
        </w:rPr>
        <w:t>.3应急处置组</w:t>
      </w:r>
      <w:bookmarkEnd w:id="51"/>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eastAsia="zh-CN"/>
        </w:rPr>
      </w:pPr>
      <w:r>
        <w:rPr>
          <w:rFonts w:hint="eastAsia"/>
          <w:highlight w:val="none"/>
        </w:rPr>
        <w:t>由</w:t>
      </w:r>
      <w:r>
        <w:rPr>
          <w:rFonts w:hint="eastAsia"/>
          <w:highlight w:val="none"/>
          <w:lang w:val="en-US" w:eastAsia="zh-CN"/>
        </w:rPr>
        <w:t>县</w:t>
      </w:r>
      <w:r>
        <w:rPr>
          <w:rFonts w:hint="eastAsia"/>
          <w:highlight w:val="none"/>
        </w:rPr>
        <w:t>应急管理局牵头，</w:t>
      </w:r>
      <w:r>
        <w:rPr>
          <w:rFonts w:hint="eastAsia"/>
          <w:highlight w:val="none"/>
          <w:lang w:val="en-US" w:eastAsia="zh-CN"/>
        </w:rPr>
        <w:t>忻州市</w:t>
      </w:r>
      <w:r>
        <w:rPr>
          <w:rFonts w:hint="eastAsia"/>
          <w:highlight w:val="none"/>
        </w:rPr>
        <w:t>生态环境局</w:t>
      </w:r>
      <w:r>
        <w:rPr>
          <w:rFonts w:hint="eastAsia"/>
          <w:highlight w:val="none"/>
          <w:lang w:val="en-US" w:eastAsia="zh-CN"/>
        </w:rPr>
        <w:t>保德分局</w:t>
      </w:r>
      <w:r>
        <w:rPr>
          <w:rFonts w:hint="eastAsia"/>
          <w:highlight w:val="none"/>
        </w:rPr>
        <w:t>、</w:t>
      </w:r>
      <w:r>
        <w:rPr>
          <w:rFonts w:hint="eastAsia"/>
          <w:highlight w:val="none"/>
          <w:lang w:val="en-US" w:eastAsia="zh-CN"/>
        </w:rPr>
        <w:t>县</w:t>
      </w:r>
      <w:r>
        <w:rPr>
          <w:rFonts w:hint="eastAsia"/>
          <w:highlight w:val="none"/>
        </w:rPr>
        <w:t>水利局、</w:t>
      </w:r>
      <w:r>
        <w:rPr>
          <w:rFonts w:hint="eastAsia"/>
          <w:highlight w:val="none"/>
          <w:lang w:val="en-US" w:eastAsia="zh-CN"/>
        </w:rPr>
        <w:t>县</w:t>
      </w:r>
      <w:r>
        <w:rPr>
          <w:rFonts w:hint="eastAsia"/>
          <w:highlight w:val="none"/>
        </w:rPr>
        <w:t>消防</w:t>
      </w:r>
      <w:r>
        <w:rPr>
          <w:rFonts w:hint="eastAsia"/>
          <w:highlight w:val="none"/>
          <w:lang w:val="en-US" w:eastAsia="zh-CN"/>
        </w:rPr>
        <w:t>救援大队</w:t>
      </w:r>
      <w:r>
        <w:rPr>
          <w:rFonts w:hint="eastAsia"/>
          <w:highlight w:val="none"/>
        </w:rPr>
        <w:t>、</w:t>
      </w:r>
      <w:r>
        <w:rPr>
          <w:rFonts w:hint="eastAsia"/>
          <w:highlight w:val="none"/>
          <w:lang w:val="en-US" w:eastAsia="zh-CN"/>
        </w:rPr>
        <w:t>县水务有限责任公司</w:t>
      </w:r>
      <w:r>
        <w:rPr>
          <w:rFonts w:hint="eastAsia"/>
          <w:highlight w:val="none"/>
        </w:rPr>
        <w:t>等部门参加</w:t>
      </w:r>
      <w:r>
        <w:rPr>
          <w:rFonts w:hint="eastAsia"/>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职责：</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rPr>
        <w:t>（1）收集汇总相关数据，及时掌握水源地突发事件的地点及影响范围，组织进行技术研判，开展事态分析，组织制定应急处置方案；</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rPr>
        <w:t>（2）迅速组织切断污染源，分析污染途径，确定防止污染物扩散的程序；</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rPr>
        <w:t>（3）组织采取有效措施，负责现场污染物消除、围堵和削减，以及污染物收集、转运和异地处置等工作；</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rPr>
        <w:t>（4）明确不同情况下的现场处置人员须采取的个人防护措施；</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rPr>
        <w:t>（5）组织建立现场警戒区和交通管制区域，确定重点防护区域，确定受威胁人员疏散方式和途径，疏散受威胁人员转移至安全紧急避险场所；</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eastAsia="仿宋"/>
          <w:highlight w:val="none"/>
          <w:lang w:eastAsia="zh-CN"/>
        </w:rPr>
      </w:pPr>
      <w:r>
        <w:rPr>
          <w:rFonts w:hint="eastAsia"/>
          <w:highlight w:val="none"/>
        </w:rPr>
        <w:t>（6）协调公安、消防等有关力量参与应急处置</w:t>
      </w:r>
      <w:r>
        <w:rPr>
          <w:rFonts w:hint="eastAsia"/>
          <w:highlight w:val="none"/>
          <w:lang w:eastAsia="zh-CN"/>
        </w:rPr>
        <w:t>。</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52" w:name="_Toc18302"/>
      <w:r>
        <w:rPr>
          <w:rFonts w:hint="eastAsia" w:ascii="仿宋" w:hAnsi="仿宋" w:cs="仿宋"/>
          <w:b/>
          <w:kern w:val="2"/>
          <w:sz w:val="28"/>
          <w:szCs w:val="28"/>
          <w:highlight w:val="none"/>
          <w:lang w:val="en-US" w:eastAsia="zh-CN" w:bidi="ar-SA"/>
        </w:rPr>
        <w:t>2</w:t>
      </w:r>
      <w:r>
        <w:rPr>
          <w:rFonts w:hint="eastAsia" w:ascii="仿宋" w:hAnsi="仿宋" w:eastAsia="仿宋" w:cs="仿宋"/>
          <w:b/>
          <w:kern w:val="2"/>
          <w:sz w:val="28"/>
          <w:szCs w:val="28"/>
          <w:highlight w:val="none"/>
          <w:lang w:val="en-US" w:eastAsia="zh-CN" w:bidi="ar-SA"/>
        </w:rPr>
        <w:t>.</w:t>
      </w:r>
      <w:r>
        <w:rPr>
          <w:rFonts w:hint="eastAsia" w:ascii="仿宋" w:hAnsi="仿宋" w:cs="仿宋"/>
          <w:b/>
          <w:kern w:val="2"/>
          <w:sz w:val="28"/>
          <w:szCs w:val="28"/>
          <w:highlight w:val="none"/>
          <w:lang w:val="en-US" w:eastAsia="zh-CN" w:bidi="ar-SA"/>
        </w:rPr>
        <w:t>4</w:t>
      </w:r>
      <w:r>
        <w:rPr>
          <w:rFonts w:hint="eastAsia" w:ascii="仿宋" w:hAnsi="仿宋" w:eastAsia="仿宋" w:cs="仿宋"/>
          <w:b/>
          <w:kern w:val="2"/>
          <w:sz w:val="28"/>
          <w:szCs w:val="28"/>
          <w:highlight w:val="none"/>
          <w:lang w:val="en-US" w:eastAsia="zh-CN" w:bidi="ar-SA"/>
        </w:rPr>
        <w:t>.4医疗救治组</w:t>
      </w:r>
      <w:bookmarkEnd w:id="52"/>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eastAsia="zh-CN"/>
        </w:rPr>
      </w:pPr>
      <w:r>
        <w:rPr>
          <w:rFonts w:hint="eastAsia"/>
          <w:highlight w:val="none"/>
        </w:rPr>
        <w:t>由</w:t>
      </w:r>
      <w:r>
        <w:rPr>
          <w:rFonts w:hint="eastAsia"/>
          <w:highlight w:val="none"/>
          <w:lang w:val="en-US" w:eastAsia="zh-CN"/>
        </w:rPr>
        <w:t>县</w:t>
      </w:r>
      <w:r>
        <w:rPr>
          <w:rFonts w:hint="eastAsia"/>
          <w:highlight w:val="none"/>
          <w:lang w:eastAsia="zh-CN"/>
        </w:rPr>
        <w:t>卫生健康和体育局</w:t>
      </w:r>
      <w:r>
        <w:rPr>
          <w:rFonts w:hint="eastAsia"/>
          <w:highlight w:val="none"/>
        </w:rPr>
        <w:t>牵头，</w:t>
      </w:r>
      <w:r>
        <w:rPr>
          <w:rFonts w:hint="eastAsia"/>
          <w:highlight w:val="none"/>
          <w:lang w:eastAsia="zh-CN"/>
        </w:rPr>
        <w:t>县水务有限责任公司、东关镇</w:t>
      </w:r>
      <w:r>
        <w:rPr>
          <w:rFonts w:hint="eastAsia"/>
          <w:highlight w:val="none"/>
        </w:rPr>
        <w:t>等部门参加</w:t>
      </w:r>
      <w:r>
        <w:rPr>
          <w:rFonts w:hint="eastAsia"/>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职责：</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负责组织现场伤员的急救、洗消和转运等紧急医学救援工作；</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负责应急药品药械供应，统计死亡、中毒（或受伤）人数和住院治疗人数。</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rPr>
        <w:t>（3）提出保护公众健康的措施建议。</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53" w:name="_Toc29657"/>
      <w:r>
        <w:rPr>
          <w:rFonts w:hint="eastAsia" w:ascii="仿宋" w:hAnsi="仿宋" w:cs="仿宋"/>
          <w:b/>
          <w:kern w:val="2"/>
          <w:sz w:val="28"/>
          <w:szCs w:val="28"/>
          <w:highlight w:val="none"/>
          <w:lang w:val="en-US" w:eastAsia="zh-CN" w:bidi="ar-SA"/>
        </w:rPr>
        <w:t>2</w:t>
      </w:r>
      <w:r>
        <w:rPr>
          <w:rFonts w:hint="eastAsia" w:ascii="仿宋" w:hAnsi="仿宋" w:eastAsia="仿宋" w:cs="仿宋"/>
          <w:b/>
          <w:kern w:val="2"/>
          <w:sz w:val="28"/>
          <w:szCs w:val="28"/>
          <w:highlight w:val="none"/>
          <w:lang w:val="en-US" w:eastAsia="zh-CN" w:bidi="ar-SA"/>
        </w:rPr>
        <w:t>.</w:t>
      </w:r>
      <w:r>
        <w:rPr>
          <w:rFonts w:hint="eastAsia" w:ascii="仿宋" w:hAnsi="仿宋" w:cs="仿宋"/>
          <w:b/>
          <w:kern w:val="2"/>
          <w:sz w:val="28"/>
          <w:szCs w:val="28"/>
          <w:highlight w:val="none"/>
          <w:lang w:val="en-US" w:eastAsia="zh-CN" w:bidi="ar-SA"/>
        </w:rPr>
        <w:t>4</w:t>
      </w:r>
      <w:r>
        <w:rPr>
          <w:rFonts w:hint="eastAsia" w:ascii="仿宋" w:hAnsi="仿宋" w:eastAsia="仿宋" w:cs="仿宋"/>
          <w:b/>
          <w:kern w:val="2"/>
          <w:sz w:val="28"/>
          <w:szCs w:val="28"/>
          <w:highlight w:val="none"/>
          <w:lang w:val="en-US" w:eastAsia="zh-CN" w:bidi="ar-SA"/>
        </w:rPr>
        <w:t>.5治安维护组</w:t>
      </w:r>
      <w:bookmarkEnd w:id="53"/>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lang w:eastAsia="zh-CN"/>
        </w:rPr>
      </w:pPr>
      <w:r>
        <w:rPr>
          <w:rFonts w:hint="eastAsia" w:ascii="仿宋" w:hAnsi="仿宋" w:eastAsia="仿宋" w:cs="仿宋"/>
          <w:highlight w:val="none"/>
        </w:rPr>
        <w:t>由</w:t>
      </w:r>
      <w:r>
        <w:rPr>
          <w:rFonts w:hint="eastAsia" w:ascii="仿宋" w:hAnsi="仿宋" w:eastAsia="仿宋" w:cs="仿宋"/>
          <w:highlight w:val="none"/>
          <w:lang w:val="en-US" w:eastAsia="zh-CN"/>
        </w:rPr>
        <w:t>县</w:t>
      </w:r>
      <w:r>
        <w:rPr>
          <w:rFonts w:hint="eastAsia" w:ascii="仿宋" w:hAnsi="仿宋" w:eastAsia="仿宋" w:cs="仿宋"/>
          <w:highlight w:val="none"/>
        </w:rPr>
        <w:t>公安局牵头，</w:t>
      </w:r>
      <w:r>
        <w:rPr>
          <w:rFonts w:hint="eastAsia" w:ascii="仿宋" w:hAnsi="仿宋" w:eastAsia="仿宋" w:cs="仿宋"/>
          <w:highlight w:val="none"/>
          <w:lang w:eastAsia="zh-CN"/>
        </w:rPr>
        <w:t>消防救援大队</w:t>
      </w:r>
      <w:r>
        <w:rPr>
          <w:rFonts w:hint="eastAsia" w:ascii="仿宋" w:hAnsi="仿宋" w:eastAsia="仿宋" w:cs="仿宋"/>
          <w:highlight w:val="none"/>
        </w:rPr>
        <w:t>等相关部门参加</w:t>
      </w:r>
      <w:r>
        <w:rPr>
          <w:rFonts w:hint="eastAsia" w:ascii="仿宋" w:hAnsi="仿宋" w:eastAsia="仿宋" w:cs="仿宋"/>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职责：</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ascii="仿宋" w:hAnsi="仿宋" w:eastAsia="仿宋" w:cs="仿宋"/>
          <w:highlight w:val="none"/>
        </w:rPr>
        <w:t>负责组织</w:t>
      </w:r>
      <w:r>
        <w:rPr>
          <w:rFonts w:hint="eastAsia" w:ascii="仿宋" w:hAnsi="仿宋" w:eastAsia="仿宋" w:cs="仿宋"/>
          <w:highlight w:val="none"/>
          <w:lang w:eastAsia="zh-CN"/>
        </w:rPr>
        <w:t>县</w:t>
      </w:r>
      <w:r>
        <w:rPr>
          <w:rFonts w:hint="eastAsia" w:ascii="仿宋" w:hAnsi="仿宋" w:cs="仿宋"/>
          <w:highlight w:val="none"/>
          <w:lang w:eastAsia="zh-CN"/>
        </w:rPr>
        <w:t>水务有限责任公司、东关镇</w:t>
      </w:r>
      <w:r>
        <w:rPr>
          <w:rFonts w:hint="eastAsia" w:ascii="仿宋" w:hAnsi="仿宋" w:eastAsia="仿宋" w:cs="仿宋"/>
          <w:highlight w:val="none"/>
        </w:rPr>
        <w:t>等部门按照水源地</w:t>
      </w:r>
      <w:r>
        <w:rPr>
          <w:rFonts w:hint="eastAsia" w:ascii="仿宋" w:hAnsi="仿宋" w:cs="仿宋"/>
          <w:highlight w:val="none"/>
          <w:lang w:eastAsia="zh-CN"/>
        </w:rPr>
        <w:t>应急工作组</w:t>
      </w:r>
      <w:r>
        <w:rPr>
          <w:rFonts w:hint="eastAsia" w:ascii="仿宋" w:hAnsi="仿宋" w:eastAsia="仿宋" w:cs="仿宋"/>
          <w:highlight w:val="none"/>
        </w:rPr>
        <w:t>组长的部署要求，划定现场警戒区和交通管制区域，设置警示标识，清理现场中与救援无关的人员，加强现场治安管理和安全保卫工作。</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54" w:name="_Toc23335"/>
      <w:r>
        <w:rPr>
          <w:rFonts w:hint="eastAsia" w:ascii="仿宋" w:hAnsi="仿宋" w:cs="仿宋"/>
          <w:b/>
          <w:kern w:val="2"/>
          <w:sz w:val="28"/>
          <w:szCs w:val="28"/>
          <w:highlight w:val="none"/>
          <w:lang w:val="en-US" w:eastAsia="zh-CN" w:bidi="ar-SA"/>
        </w:rPr>
        <w:t>2</w:t>
      </w:r>
      <w:r>
        <w:rPr>
          <w:rFonts w:hint="eastAsia" w:ascii="仿宋" w:hAnsi="仿宋" w:eastAsia="仿宋" w:cs="仿宋"/>
          <w:b/>
          <w:kern w:val="2"/>
          <w:sz w:val="28"/>
          <w:szCs w:val="28"/>
          <w:highlight w:val="none"/>
          <w:lang w:val="en-US" w:eastAsia="zh-CN" w:bidi="ar-SA"/>
        </w:rPr>
        <w:t>.</w:t>
      </w:r>
      <w:r>
        <w:rPr>
          <w:rFonts w:hint="eastAsia" w:ascii="仿宋" w:hAnsi="仿宋" w:cs="仿宋"/>
          <w:b/>
          <w:kern w:val="2"/>
          <w:sz w:val="28"/>
          <w:szCs w:val="28"/>
          <w:highlight w:val="none"/>
          <w:lang w:val="en-US" w:eastAsia="zh-CN" w:bidi="ar-SA"/>
        </w:rPr>
        <w:t>4</w:t>
      </w:r>
      <w:r>
        <w:rPr>
          <w:rFonts w:hint="eastAsia" w:ascii="仿宋" w:hAnsi="仿宋" w:eastAsia="仿宋" w:cs="仿宋"/>
          <w:b/>
          <w:kern w:val="2"/>
          <w:sz w:val="28"/>
          <w:szCs w:val="28"/>
          <w:highlight w:val="none"/>
          <w:lang w:val="en-US" w:eastAsia="zh-CN" w:bidi="ar-SA"/>
        </w:rPr>
        <w:t>.6后勤保障组</w:t>
      </w:r>
      <w:bookmarkEnd w:id="54"/>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highlight w:val="none"/>
          <w:lang w:val="en-US" w:eastAsia="zh-CN"/>
        </w:rPr>
      </w:pPr>
      <w:r>
        <w:rPr>
          <w:rFonts w:hint="eastAsia"/>
          <w:highlight w:val="none"/>
        </w:rPr>
        <w:t>由</w:t>
      </w:r>
      <w:r>
        <w:rPr>
          <w:rFonts w:hint="eastAsia"/>
          <w:highlight w:val="none"/>
          <w:lang w:val="en-US" w:eastAsia="zh-CN"/>
        </w:rPr>
        <w:t>县</w:t>
      </w:r>
      <w:r>
        <w:rPr>
          <w:rFonts w:hint="eastAsia"/>
          <w:highlight w:val="none"/>
        </w:rPr>
        <w:t>应急</w:t>
      </w:r>
      <w:r>
        <w:rPr>
          <w:rFonts w:hint="eastAsia"/>
          <w:highlight w:val="none"/>
          <w:lang w:eastAsia="zh-CN"/>
        </w:rPr>
        <w:t>指挥部</w:t>
      </w:r>
      <w:r>
        <w:rPr>
          <w:rFonts w:hint="eastAsia"/>
          <w:highlight w:val="none"/>
        </w:rPr>
        <w:t>办</w:t>
      </w:r>
      <w:r>
        <w:rPr>
          <w:rFonts w:hint="eastAsia"/>
          <w:highlight w:val="none"/>
          <w:lang w:eastAsia="zh-CN"/>
        </w:rPr>
        <w:t>公室</w:t>
      </w:r>
      <w:r>
        <w:rPr>
          <w:rFonts w:hint="eastAsia"/>
          <w:highlight w:val="none"/>
        </w:rPr>
        <w:t>牵头，组织</w:t>
      </w:r>
      <w:r>
        <w:rPr>
          <w:rFonts w:hint="eastAsia"/>
          <w:highlight w:val="none"/>
          <w:lang w:val="en-US" w:eastAsia="zh-CN"/>
        </w:rPr>
        <w:t>县</w:t>
      </w:r>
      <w:r>
        <w:rPr>
          <w:rFonts w:hint="eastAsia"/>
          <w:highlight w:val="none"/>
        </w:rPr>
        <w:t>公安局、</w:t>
      </w:r>
      <w:r>
        <w:rPr>
          <w:rFonts w:hint="eastAsia"/>
          <w:highlight w:val="none"/>
          <w:lang w:val="en-US" w:eastAsia="zh-CN"/>
        </w:rPr>
        <w:t>县</w:t>
      </w:r>
      <w:r>
        <w:rPr>
          <w:rFonts w:hint="eastAsia"/>
          <w:highlight w:val="none"/>
          <w:lang w:eastAsia="zh-CN"/>
        </w:rPr>
        <w:t>卫生健康和体育局</w:t>
      </w:r>
      <w:r>
        <w:rPr>
          <w:rFonts w:hint="eastAsia"/>
          <w:highlight w:val="none"/>
        </w:rPr>
        <w:t>、</w:t>
      </w:r>
      <w:r>
        <w:rPr>
          <w:rFonts w:hint="eastAsia"/>
          <w:highlight w:val="none"/>
          <w:lang w:val="en-US" w:eastAsia="zh-CN"/>
        </w:rPr>
        <w:t>市</w:t>
      </w:r>
      <w:r>
        <w:rPr>
          <w:rFonts w:hint="eastAsia"/>
          <w:highlight w:val="none"/>
        </w:rPr>
        <w:t>生态环境局</w:t>
      </w:r>
      <w:r>
        <w:rPr>
          <w:rFonts w:hint="eastAsia"/>
          <w:highlight w:val="none"/>
          <w:lang w:val="en-US" w:eastAsia="zh-CN"/>
        </w:rPr>
        <w:t>保德分局</w:t>
      </w:r>
      <w:r>
        <w:rPr>
          <w:rFonts w:hint="eastAsia"/>
          <w:highlight w:val="none"/>
        </w:rPr>
        <w:t>、</w:t>
      </w:r>
      <w:r>
        <w:rPr>
          <w:rFonts w:hint="eastAsia"/>
          <w:highlight w:val="none"/>
          <w:lang w:val="en-US" w:eastAsia="zh-CN"/>
        </w:rPr>
        <w:t>县</w:t>
      </w:r>
      <w:r>
        <w:rPr>
          <w:rFonts w:hint="eastAsia"/>
          <w:highlight w:val="none"/>
        </w:rPr>
        <w:t>应急管理局、</w:t>
      </w:r>
      <w:r>
        <w:rPr>
          <w:rFonts w:hint="eastAsia"/>
          <w:highlight w:val="none"/>
          <w:lang w:val="en-US" w:eastAsia="zh-CN"/>
        </w:rPr>
        <w:t>县</w:t>
      </w:r>
      <w:r>
        <w:rPr>
          <w:rFonts w:hint="eastAsia"/>
          <w:highlight w:val="none"/>
        </w:rPr>
        <w:t>财政局、</w:t>
      </w:r>
      <w:r>
        <w:rPr>
          <w:rFonts w:hint="eastAsia"/>
          <w:highlight w:val="none"/>
          <w:lang w:eastAsia="zh-CN"/>
        </w:rPr>
        <w:t>消防救援大队</w:t>
      </w:r>
      <w:r>
        <w:rPr>
          <w:rFonts w:hint="eastAsia"/>
          <w:highlight w:val="none"/>
        </w:rPr>
        <w:t>、</w:t>
      </w:r>
      <w:r>
        <w:rPr>
          <w:rFonts w:hint="eastAsia"/>
          <w:highlight w:val="none"/>
          <w:lang w:eastAsia="zh-CN"/>
        </w:rPr>
        <w:t>县水务有限责任公司、东关镇</w:t>
      </w:r>
      <w:r>
        <w:rPr>
          <w:rFonts w:hint="eastAsia"/>
          <w:highlight w:val="none"/>
        </w:rPr>
        <w:t>等相关部门参</w:t>
      </w:r>
      <w:r>
        <w:rPr>
          <w:rFonts w:hint="eastAsia"/>
          <w:highlight w:val="none"/>
          <w:lang w:val="en-US" w:eastAsia="zh-CN"/>
        </w:rPr>
        <w:t>加。</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highlight w:val="none"/>
          <w:lang w:val="en-US" w:eastAsia="zh-CN"/>
        </w:rPr>
      </w:pPr>
      <w:r>
        <w:rPr>
          <w:rFonts w:hint="eastAsia"/>
          <w:highlight w:val="none"/>
          <w:lang w:val="en-US" w:eastAsia="zh-CN"/>
        </w:rPr>
        <w:t>职责：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eastAsia"/>
          <w:highlight w:val="none"/>
          <w:lang w:val="en-US" w:eastAsia="zh-CN"/>
        </w:rPr>
      </w:pPr>
      <w:r>
        <w:rPr>
          <w:rFonts w:hint="eastAsia"/>
          <w:highlight w:val="none"/>
          <w:lang w:val="en-US" w:eastAsia="zh-CN"/>
        </w:rPr>
        <w:t>（1）负责制定应急物资保障方案；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eastAsia"/>
          <w:highlight w:val="none"/>
        </w:rPr>
      </w:pPr>
      <w:r>
        <w:rPr>
          <w:rFonts w:hint="eastAsia"/>
          <w:highlight w:val="none"/>
          <w:lang w:val="en-US" w:eastAsia="zh-CN"/>
        </w:rPr>
        <w:t>（2）负责调配应急物资、协调运输车辆、</w:t>
      </w:r>
      <w:r>
        <w:rPr>
          <w:rFonts w:hint="eastAsia"/>
          <w:highlight w:val="none"/>
        </w:rPr>
        <w:t>协调应急救援所需的人员、物资、装备、交通、通信、技术、资金等保障工作</w:t>
      </w:r>
      <w:r>
        <w:rPr>
          <w:rFonts w:hint="eastAsia"/>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eastAsia"/>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负责维护现场秩序，交通保障、人员救治与疏散</w:t>
      </w:r>
      <w:r>
        <w:rPr>
          <w:rFonts w:hint="eastAsia"/>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eastAsia"/>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为受影响区域内的居民提供临时供水。</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55" w:name="_Toc28620"/>
      <w:r>
        <w:rPr>
          <w:rFonts w:hint="eastAsia" w:ascii="仿宋" w:hAnsi="仿宋" w:cs="仿宋"/>
          <w:b/>
          <w:kern w:val="2"/>
          <w:sz w:val="28"/>
          <w:szCs w:val="28"/>
          <w:highlight w:val="none"/>
          <w:lang w:val="en-US" w:eastAsia="zh-CN" w:bidi="ar-SA"/>
        </w:rPr>
        <w:t>2</w:t>
      </w:r>
      <w:r>
        <w:rPr>
          <w:rFonts w:hint="eastAsia" w:ascii="仿宋" w:hAnsi="仿宋" w:eastAsia="仿宋" w:cs="仿宋"/>
          <w:b/>
          <w:kern w:val="2"/>
          <w:sz w:val="28"/>
          <w:szCs w:val="28"/>
          <w:highlight w:val="none"/>
          <w:lang w:val="en-US" w:eastAsia="zh-CN" w:bidi="ar-SA"/>
        </w:rPr>
        <w:t>.</w:t>
      </w:r>
      <w:r>
        <w:rPr>
          <w:rFonts w:hint="eastAsia" w:ascii="仿宋" w:hAnsi="仿宋" w:cs="仿宋"/>
          <w:b/>
          <w:kern w:val="2"/>
          <w:sz w:val="28"/>
          <w:szCs w:val="28"/>
          <w:highlight w:val="none"/>
          <w:lang w:val="en-US" w:eastAsia="zh-CN" w:bidi="ar-SA"/>
        </w:rPr>
        <w:t>4</w:t>
      </w:r>
      <w:r>
        <w:rPr>
          <w:rFonts w:hint="eastAsia" w:ascii="仿宋" w:hAnsi="仿宋" w:eastAsia="仿宋" w:cs="仿宋"/>
          <w:b/>
          <w:kern w:val="2"/>
          <w:sz w:val="28"/>
          <w:szCs w:val="28"/>
          <w:highlight w:val="none"/>
          <w:lang w:val="en-US" w:eastAsia="zh-CN" w:bidi="ar-SA"/>
        </w:rPr>
        <w:t>.7信息发布组</w:t>
      </w:r>
      <w:bookmarkEnd w:id="55"/>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eastAsia="zh-CN"/>
        </w:rPr>
      </w:pPr>
      <w:r>
        <w:rPr>
          <w:rFonts w:hint="eastAsia"/>
          <w:highlight w:val="none"/>
        </w:rPr>
        <w:t>由</w:t>
      </w:r>
      <w:r>
        <w:rPr>
          <w:rFonts w:hint="eastAsia"/>
          <w:highlight w:val="none"/>
          <w:lang w:val="en-US" w:eastAsia="zh-CN"/>
        </w:rPr>
        <w:t>县</w:t>
      </w:r>
      <w:r>
        <w:rPr>
          <w:rFonts w:hint="eastAsia"/>
          <w:highlight w:val="none"/>
        </w:rPr>
        <w:t>委宣传部牵头，</w:t>
      </w:r>
      <w:r>
        <w:rPr>
          <w:rFonts w:hint="eastAsia"/>
          <w:highlight w:val="none"/>
          <w:lang w:val="en-US" w:eastAsia="zh-CN"/>
        </w:rPr>
        <w:t>忻州市</w:t>
      </w:r>
      <w:r>
        <w:rPr>
          <w:rFonts w:hint="eastAsia"/>
          <w:highlight w:val="none"/>
        </w:rPr>
        <w:t>生态环境局</w:t>
      </w:r>
      <w:r>
        <w:rPr>
          <w:rFonts w:hint="eastAsia"/>
          <w:highlight w:val="none"/>
          <w:lang w:val="en-US" w:eastAsia="zh-CN"/>
        </w:rPr>
        <w:t>保德分局</w:t>
      </w:r>
      <w:r>
        <w:rPr>
          <w:rFonts w:hint="eastAsia"/>
          <w:highlight w:val="none"/>
        </w:rPr>
        <w:t>、</w:t>
      </w:r>
      <w:r>
        <w:rPr>
          <w:rFonts w:hint="eastAsia"/>
          <w:highlight w:val="none"/>
          <w:lang w:eastAsia="zh-CN"/>
        </w:rPr>
        <w:t>县</w:t>
      </w:r>
      <w:r>
        <w:rPr>
          <w:rFonts w:hint="eastAsia"/>
          <w:highlight w:val="none"/>
        </w:rPr>
        <w:t>融媒体中心、</w:t>
      </w:r>
      <w:r>
        <w:rPr>
          <w:rFonts w:hint="eastAsia"/>
          <w:color w:val="auto"/>
          <w:highlight w:val="none"/>
          <w:lang w:eastAsia="zh-CN"/>
        </w:rPr>
        <w:t>中国移动保德分公司</w:t>
      </w:r>
      <w:r>
        <w:rPr>
          <w:color w:val="auto"/>
          <w:highlight w:val="none"/>
        </w:rPr>
        <w:t>、</w:t>
      </w:r>
      <w:r>
        <w:rPr>
          <w:rFonts w:hint="eastAsia"/>
          <w:color w:val="auto"/>
          <w:highlight w:val="none"/>
          <w:lang w:eastAsia="zh-CN"/>
        </w:rPr>
        <w:t>中国联通保德分公司</w:t>
      </w:r>
      <w:r>
        <w:rPr>
          <w:color w:val="auto"/>
          <w:highlight w:val="none"/>
        </w:rPr>
        <w:t>和</w:t>
      </w:r>
      <w:r>
        <w:rPr>
          <w:rFonts w:hint="eastAsia"/>
          <w:color w:val="auto"/>
          <w:highlight w:val="none"/>
          <w:lang w:eastAsia="zh-CN"/>
        </w:rPr>
        <w:t>中国移动保德分公司、</w:t>
      </w:r>
      <w:r>
        <w:rPr>
          <w:rFonts w:hint="eastAsia"/>
          <w:highlight w:val="none"/>
          <w:lang w:val="en-US" w:eastAsia="zh-CN"/>
        </w:rPr>
        <w:t>县水务有限责任公司、东关镇</w:t>
      </w:r>
      <w:r>
        <w:rPr>
          <w:rFonts w:hint="eastAsia"/>
          <w:highlight w:val="none"/>
        </w:rPr>
        <w:t>等相关部门参加</w:t>
      </w:r>
      <w:r>
        <w:rPr>
          <w:rFonts w:hint="eastAsia"/>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lang w:val="en-US" w:eastAsia="zh-CN"/>
        </w:rPr>
        <w:t>职责：</w:t>
      </w:r>
      <w:r>
        <w:rPr>
          <w:rFonts w:hint="eastAsia"/>
          <w:highlight w:val="none"/>
        </w:rPr>
        <w:t>负责</w:t>
      </w:r>
      <w:r>
        <w:rPr>
          <w:rFonts w:hint="eastAsia"/>
          <w:highlight w:val="none"/>
          <w:lang w:val="en-US" w:eastAsia="zh-CN"/>
        </w:rPr>
        <w:t>事件进展情况、应急工作情况等权威信息发布，加强新闻宣传报道；收集分析县内外舆情和社会公众动态，加强媒体、电信和互联网管理，正确引导舆论。</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56" w:name="_Toc25374"/>
      <w:r>
        <w:rPr>
          <w:rFonts w:hint="eastAsia" w:ascii="仿宋" w:hAnsi="仿宋" w:cs="仿宋"/>
          <w:b/>
          <w:kern w:val="2"/>
          <w:sz w:val="28"/>
          <w:szCs w:val="28"/>
          <w:highlight w:val="none"/>
          <w:lang w:val="en-US" w:eastAsia="zh-CN" w:bidi="ar-SA"/>
        </w:rPr>
        <w:t>2</w:t>
      </w:r>
      <w:r>
        <w:rPr>
          <w:rFonts w:hint="eastAsia" w:ascii="仿宋" w:hAnsi="仿宋" w:eastAsia="仿宋" w:cs="仿宋"/>
          <w:b/>
          <w:kern w:val="2"/>
          <w:sz w:val="28"/>
          <w:szCs w:val="28"/>
          <w:highlight w:val="none"/>
          <w:lang w:val="en-US" w:eastAsia="zh-CN" w:bidi="ar-SA"/>
        </w:rPr>
        <w:t>.</w:t>
      </w:r>
      <w:r>
        <w:rPr>
          <w:rFonts w:hint="eastAsia" w:ascii="仿宋" w:hAnsi="仿宋" w:cs="仿宋"/>
          <w:b/>
          <w:kern w:val="2"/>
          <w:sz w:val="28"/>
          <w:szCs w:val="28"/>
          <w:highlight w:val="none"/>
          <w:lang w:val="en-US" w:eastAsia="zh-CN" w:bidi="ar-SA"/>
        </w:rPr>
        <w:t>4</w:t>
      </w:r>
      <w:r>
        <w:rPr>
          <w:rFonts w:hint="eastAsia" w:ascii="仿宋" w:hAnsi="仿宋" w:eastAsia="仿宋" w:cs="仿宋"/>
          <w:b/>
          <w:kern w:val="2"/>
          <w:sz w:val="28"/>
          <w:szCs w:val="28"/>
          <w:highlight w:val="none"/>
          <w:lang w:val="en-US" w:eastAsia="zh-CN" w:bidi="ar-SA"/>
        </w:rPr>
        <w:t>.8善后处置组</w:t>
      </w:r>
      <w:bookmarkEnd w:id="56"/>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eastAsia="zh-CN"/>
        </w:rPr>
      </w:pPr>
      <w:r>
        <w:rPr>
          <w:rFonts w:hint="eastAsia"/>
          <w:highlight w:val="none"/>
        </w:rPr>
        <w:t>由</w:t>
      </w:r>
      <w:r>
        <w:rPr>
          <w:rFonts w:hint="eastAsia"/>
          <w:highlight w:val="none"/>
          <w:lang w:val="en-US" w:eastAsia="zh-CN"/>
        </w:rPr>
        <w:t>县</w:t>
      </w:r>
      <w:r>
        <w:rPr>
          <w:rFonts w:hint="eastAsia"/>
          <w:highlight w:val="none"/>
        </w:rPr>
        <w:t>应急</w:t>
      </w:r>
      <w:r>
        <w:rPr>
          <w:rFonts w:hint="eastAsia"/>
          <w:highlight w:val="none"/>
          <w:lang w:eastAsia="zh-CN"/>
        </w:rPr>
        <w:t>指挥部</w:t>
      </w:r>
      <w:r>
        <w:rPr>
          <w:rFonts w:hint="eastAsia"/>
          <w:highlight w:val="none"/>
        </w:rPr>
        <w:t>办</w:t>
      </w:r>
      <w:r>
        <w:rPr>
          <w:rFonts w:hint="eastAsia"/>
          <w:highlight w:val="none"/>
          <w:lang w:eastAsia="zh-CN"/>
        </w:rPr>
        <w:t>公室</w:t>
      </w:r>
      <w:r>
        <w:rPr>
          <w:rFonts w:hint="eastAsia"/>
          <w:highlight w:val="none"/>
        </w:rPr>
        <w:t>牵头，</w:t>
      </w:r>
      <w:r>
        <w:rPr>
          <w:rFonts w:hint="eastAsia"/>
          <w:highlight w:val="none"/>
          <w:lang w:val="en-US" w:eastAsia="zh-CN"/>
        </w:rPr>
        <w:t>忻州市</w:t>
      </w:r>
      <w:r>
        <w:rPr>
          <w:rFonts w:hint="eastAsia"/>
          <w:highlight w:val="none"/>
        </w:rPr>
        <w:t>生态环境局</w:t>
      </w:r>
      <w:r>
        <w:rPr>
          <w:rFonts w:hint="eastAsia"/>
          <w:highlight w:val="none"/>
          <w:lang w:val="en-US" w:eastAsia="zh-CN"/>
        </w:rPr>
        <w:t>保德分局</w:t>
      </w:r>
      <w:r>
        <w:rPr>
          <w:rFonts w:hint="eastAsia"/>
          <w:highlight w:val="none"/>
        </w:rPr>
        <w:t>、</w:t>
      </w:r>
      <w:r>
        <w:rPr>
          <w:rFonts w:hint="eastAsia"/>
          <w:highlight w:val="none"/>
          <w:lang w:val="en-US" w:eastAsia="zh-CN"/>
        </w:rPr>
        <w:t>县</w:t>
      </w:r>
      <w:r>
        <w:rPr>
          <w:rFonts w:hint="eastAsia"/>
          <w:highlight w:val="none"/>
        </w:rPr>
        <w:t>水利局、</w:t>
      </w:r>
      <w:r>
        <w:rPr>
          <w:rFonts w:hint="eastAsia"/>
          <w:highlight w:val="none"/>
          <w:lang w:val="en-US" w:eastAsia="zh-CN"/>
        </w:rPr>
        <w:t>县</w:t>
      </w:r>
      <w:r>
        <w:rPr>
          <w:rFonts w:hint="eastAsia"/>
          <w:highlight w:val="none"/>
        </w:rPr>
        <w:t>财政局</w:t>
      </w:r>
      <w:r>
        <w:rPr>
          <w:rFonts w:hint="eastAsia"/>
          <w:highlight w:val="none"/>
          <w:lang w:eastAsia="zh-CN"/>
        </w:rPr>
        <w:t>、</w:t>
      </w:r>
      <w:r>
        <w:rPr>
          <w:rFonts w:hint="eastAsia"/>
          <w:highlight w:val="none"/>
          <w:lang w:val="en-US" w:eastAsia="zh-CN"/>
        </w:rPr>
        <w:t>县</w:t>
      </w:r>
      <w:r>
        <w:rPr>
          <w:rFonts w:hint="eastAsia"/>
          <w:color w:val="auto"/>
          <w:highlight w:val="none"/>
          <w:lang w:eastAsia="zh-CN"/>
        </w:rPr>
        <w:t>水务有限责任公司</w:t>
      </w:r>
      <w:r>
        <w:rPr>
          <w:rFonts w:hint="eastAsia"/>
          <w:highlight w:val="none"/>
        </w:rPr>
        <w:t>等相关部门参加</w:t>
      </w:r>
      <w:r>
        <w:rPr>
          <w:rFonts w:hint="eastAsia"/>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rPr>
      </w:pPr>
      <w:r>
        <w:rPr>
          <w:rFonts w:hint="eastAsia"/>
          <w:highlight w:val="none"/>
          <w:lang w:val="en-US" w:eastAsia="zh-CN"/>
        </w:rPr>
        <w:t>职责：</w:t>
      </w:r>
      <w:r>
        <w:rPr>
          <w:rFonts w:hint="eastAsia"/>
          <w:highlight w:val="none"/>
        </w:rPr>
        <w:t>开展事后环境监测和后续污染物防控、无害化处置等，加强事发地环境监测和污染物防控、处置，开展生态修复、赔偿和恢复重建工作。</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color w:val="auto"/>
          <w:highlight w:val="none"/>
          <w:lang w:val="en-US" w:eastAsia="zh-CN"/>
        </w:rPr>
      </w:pPr>
      <w:bookmarkStart w:id="57" w:name="_Toc661"/>
      <w:r>
        <w:rPr>
          <w:rFonts w:hint="eastAsia" w:ascii="仿宋" w:hAnsi="仿宋" w:cs="仿宋"/>
          <w:color w:val="auto"/>
          <w:highlight w:val="none"/>
          <w:lang w:val="en-US" w:eastAsia="zh-CN"/>
        </w:rPr>
        <w:t>2</w:t>
      </w:r>
      <w:r>
        <w:rPr>
          <w:rFonts w:hint="eastAsia" w:ascii="仿宋" w:hAnsi="仿宋" w:eastAsia="仿宋" w:cs="仿宋"/>
          <w:color w:val="auto"/>
          <w:highlight w:val="none"/>
          <w:lang w:val="en-US" w:eastAsia="zh-CN"/>
        </w:rPr>
        <w:t>.5各成员单位职责</w:t>
      </w:r>
      <w:bookmarkEnd w:id="57"/>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eastAsia="仿宋"/>
          <w:color w:val="auto"/>
          <w:highlight w:val="none"/>
          <w:lang w:eastAsia="zh-CN"/>
        </w:rPr>
      </w:pPr>
      <w:r>
        <w:rPr>
          <w:b/>
          <w:bCs/>
          <w:color w:val="auto"/>
          <w:highlight w:val="none"/>
        </w:rPr>
        <w:t>县委宣传部</w:t>
      </w:r>
      <w:r>
        <w:rPr>
          <w:rFonts w:hint="eastAsia"/>
          <w:color w:val="auto"/>
          <w:highlight w:val="none"/>
          <w:lang w:eastAsia="zh-CN"/>
        </w:rPr>
        <w:t>：</w:t>
      </w:r>
      <w:r>
        <w:rPr>
          <w:rFonts w:hint="eastAsia" w:ascii="仿宋" w:hAnsi="仿宋" w:eastAsia="仿宋" w:cs="仿宋"/>
          <w:kern w:val="0"/>
          <w:sz w:val="28"/>
          <w:szCs w:val="28"/>
          <w:highlight w:val="none"/>
        </w:rPr>
        <w:t>负责</w:t>
      </w:r>
      <w:r>
        <w:rPr>
          <w:rFonts w:hint="eastAsia" w:ascii="仿宋" w:hAnsi="仿宋" w:cs="仿宋"/>
          <w:kern w:val="0"/>
          <w:sz w:val="28"/>
          <w:szCs w:val="28"/>
          <w:highlight w:val="none"/>
          <w:lang w:eastAsia="zh-CN"/>
        </w:rPr>
        <w:t>指导</w:t>
      </w:r>
      <w:r>
        <w:rPr>
          <w:rFonts w:hint="eastAsia" w:ascii="仿宋" w:hAnsi="仿宋" w:eastAsia="仿宋" w:cs="仿宋"/>
          <w:kern w:val="0"/>
          <w:sz w:val="28"/>
          <w:szCs w:val="28"/>
          <w:highlight w:val="none"/>
        </w:rPr>
        <w:t>应急期间的新闻发布、对外通报和信息公开等工作</w:t>
      </w:r>
      <w:r>
        <w:rPr>
          <w:rFonts w:hint="eastAsia" w:ascii="仿宋" w:hAnsi="仿宋" w:eastAsia="仿宋" w:cs="仿宋"/>
          <w:kern w:val="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kern w:val="0"/>
          <w:sz w:val="28"/>
          <w:szCs w:val="28"/>
          <w:highlight w:val="none"/>
          <w:lang w:eastAsia="zh-CN"/>
        </w:rPr>
      </w:pPr>
      <w:r>
        <w:rPr>
          <w:b/>
          <w:bCs/>
          <w:color w:val="auto"/>
          <w:highlight w:val="none"/>
        </w:rPr>
        <w:t>县</w:t>
      </w:r>
      <w:r>
        <w:rPr>
          <w:rFonts w:hint="eastAsia"/>
          <w:b/>
          <w:bCs/>
          <w:color w:val="auto"/>
          <w:highlight w:val="none"/>
          <w:lang w:eastAsia="zh-CN"/>
        </w:rPr>
        <w:t>行政审批局：</w:t>
      </w:r>
      <w:r>
        <w:rPr>
          <w:rFonts w:hint="eastAsia" w:ascii="仿宋" w:hAnsi="仿宋" w:eastAsia="仿宋" w:cs="仿宋"/>
          <w:kern w:val="0"/>
          <w:sz w:val="28"/>
          <w:szCs w:val="28"/>
          <w:highlight w:val="none"/>
        </w:rPr>
        <w:t>负责涉及突发环境事件应急基础设施建设项目的审批。</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kern w:val="0"/>
          <w:sz w:val="28"/>
          <w:szCs w:val="28"/>
          <w:highlight w:val="none"/>
        </w:rPr>
      </w:pPr>
      <w:r>
        <w:rPr>
          <w:rFonts w:hint="eastAsia"/>
          <w:b/>
          <w:bCs/>
          <w:color w:val="auto"/>
          <w:highlight w:val="none"/>
          <w:lang w:val="en-US" w:eastAsia="zh-CN"/>
        </w:rPr>
        <w:t>县</w:t>
      </w:r>
      <w:r>
        <w:rPr>
          <w:rFonts w:hint="eastAsia"/>
          <w:b/>
          <w:bCs/>
          <w:color w:val="auto"/>
          <w:highlight w:val="none"/>
          <w:lang w:eastAsia="zh-CN"/>
        </w:rPr>
        <w:t>卫生健康和体育局：</w:t>
      </w:r>
      <w:r>
        <w:rPr>
          <w:rFonts w:hint="eastAsia" w:ascii="仿宋" w:hAnsi="仿宋" w:eastAsia="仿宋" w:cs="仿宋"/>
          <w:kern w:val="0"/>
          <w:sz w:val="28"/>
          <w:szCs w:val="28"/>
          <w:highlight w:val="none"/>
        </w:rPr>
        <w:t>负责管网末梢水水质应急监测，确保应急期间居民饮水卫生安全</w:t>
      </w:r>
      <w:r>
        <w:rPr>
          <w:rFonts w:hint="eastAsia" w:ascii="仿宋" w:hAnsi="仿宋" w:eastAsia="仿宋" w:cs="仿宋"/>
          <w:kern w:val="0"/>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kern w:val="0"/>
          <w:sz w:val="28"/>
          <w:szCs w:val="28"/>
          <w:highlight w:val="none"/>
          <w:lang w:eastAsia="zh-CN"/>
        </w:rPr>
      </w:pPr>
      <w:r>
        <w:rPr>
          <w:b/>
          <w:bCs/>
          <w:color w:val="auto"/>
          <w:highlight w:val="none"/>
        </w:rPr>
        <w:t>县公安局</w:t>
      </w:r>
      <w:r>
        <w:rPr>
          <w:rFonts w:hint="eastAsia"/>
          <w:b/>
          <w:bCs/>
          <w:color w:val="auto"/>
          <w:highlight w:val="none"/>
          <w:lang w:eastAsia="zh-CN"/>
        </w:rPr>
        <w:t>：</w:t>
      </w:r>
      <w:r>
        <w:rPr>
          <w:rFonts w:hint="eastAsia" w:ascii="仿宋" w:hAnsi="仿宋" w:eastAsia="仿宋" w:cs="仿宋"/>
          <w:kern w:val="0"/>
          <w:sz w:val="28"/>
          <w:szCs w:val="28"/>
          <w:highlight w:val="none"/>
        </w:rPr>
        <w:t>加强</w:t>
      </w:r>
      <w:r>
        <w:rPr>
          <w:rFonts w:hint="eastAsia" w:ascii="仿宋" w:hAnsi="仿宋" w:eastAsia="仿宋" w:cs="仿宋"/>
          <w:kern w:val="0"/>
          <w:sz w:val="28"/>
          <w:szCs w:val="28"/>
          <w:highlight w:val="none"/>
          <w:lang w:val="en-US" w:eastAsia="zh-CN"/>
        </w:rPr>
        <w:t>应急</w:t>
      </w:r>
      <w:r>
        <w:rPr>
          <w:rFonts w:hint="eastAsia" w:ascii="仿宋" w:hAnsi="仿宋" w:eastAsia="仿宋" w:cs="仿宋"/>
          <w:kern w:val="0"/>
          <w:sz w:val="28"/>
          <w:szCs w:val="28"/>
          <w:highlight w:val="none"/>
        </w:rPr>
        <w:t>现场治安管理和安全保卫工作</w:t>
      </w:r>
      <w:r>
        <w:rPr>
          <w:rFonts w:hint="eastAsia" w:ascii="仿宋" w:hAnsi="仿宋" w:eastAsia="仿宋" w:cs="仿宋"/>
          <w:kern w:val="0"/>
          <w:sz w:val="28"/>
          <w:szCs w:val="28"/>
          <w:highlight w:val="none"/>
          <w:lang w:val="en-US" w:eastAsia="zh-CN"/>
        </w:rPr>
        <w:t>；查处</w:t>
      </w:r>
      <w:r>
        <w:rPr>
          <w:rFonts w:hint="eastAsia" w:ascii="仿宋" w:hAnsi="仿宋" w:eastAsia="仿宋" w:cs="仿宋"/>
          <w:kern w:val="0"/>
          <w:sz w:val="28"/>
          <w:szCs w:val="28"/>
          <w:highlight w:val="none"/>
        </w:rPr>
        <w:t>导致水源地突发环境事件的违法犯罪行为。</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kern w:val="0"/>
          <w:sz w:val="28"/>
          <w:szCs w:val="28"/>
          <w:highlight w:val="none"/>
          <w:lang w:val="en-US" w:eastAsia="zh-CN"/>
        </w:rPr>
      </w:pPr>
      <w:r>
        <w:rPr>
          <w:b/>
          <w:bCs/>
          <w:color w:val="auto"/>
          <w:highlight w:val="none"/>
        </w:rPr>
        <w:t>县财政局</w:t>
      </w:r>
      <w:r>
        <w:rPr>
          <w:rFonts w:hint="eastAsia"/>
          <w:b/>
          <w:bCs/>
          <w:color w:val="auto"/>
          <w:highlight w:val="none"/>
          <w:lang w:eastAsia="zh-CN"/>
        </w:rPr>
        <w:t>：</w:t>
      </w:r>
      <w:r>
        <w:rPr>
          <w:rFonts w:hint="eastAsia" w:ascii="仿宋" w:hAnsi="仿宋" w:eastAsia="仿宋" w:cs="仿宋"/>
          <w:kern w:val="0"/>
          <w:sz w:val="28"/>
          <w:szCs w:val="28"/>
          <w:highlight w:val="none"/>
          <w:lang w:val="en-US" w:eastAsia="zh-CN"/>
        </w:rPr>
        <w:t>负责保障水源地突发环境事件应急处置期间的费用。</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kern w:val="0"/>
          <w:sz w:val="28"/>
          <w:szCs w:val="28"/>
          <w:highlight w:val="none"/>
          <w:lang w:val="en-US" w:eastAsia="zh-CN"/>
        </w:rPr>
      </w:pPr>
      <w:r>
        <w:rPr>
          <w:b/>
          <w:bCs/>
          <w:color w:val="auto"/>
          <w:highlight w:val="none"/>
        </w:rPr>
        <w:t>忻州市生态环境局</w:t>
      </w:r>
      <w:r>
        <w:rPr>
          <w:rFonts w:hint="eastAsia"/>
          <w:b/>
          <w:bCs/>
          <w:color w:val="auto"/>
          <w:highlight w:val="none"/>
          <w:lang w:eastAsia="zh-CN"/>
        </w:rPr>
        <w:t>保德</w:t>
      </w:r>
      <w:r>
        <w:rPr>
          <w:b/>
          <w:bCs/>
          <w:color w:val="auto"/>
          <w:highlight w:val="none"/>
        </w:rPr>
        <w:t>分局</w:t>
      </w:r>
      <w:r>
        <w:rPr>
          <w:rFonts w:hint="eastAsia"/>
          <w:b/>
          <w:bCs/>
          <w:color w:val="auto"/>
          <w:highlight w:val="none"/>
          <w:lang w:eastAsia="zh-CN"/>
        </w:rPr>
        <w:t>：</w:t>
      </w:r>
      <w:r>
        <w:rPr>
          <w:rFonts w:hint="eastAsia" w:ascii="仿宋" w:hAnsi="仿宋" w:eastAsia="仿宋" w:cs="仿宋"/>
          <w:kern w:val="0"/>
          <w:sz w:val="28"/>
          <w:szCs w:val="28"/>
          <w:highlight w:val="none"/>
          <w:lang w:val="en-US" w:eastAsia="zh-CN"/>
        </w:rPr>
        <w:t>负责应急监测；督促、指导有关部门和单位开展水源地污染物削减处置等工作。</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eastAsia="仿宋"/>
          <w:b/>
          <w:bCs/>
          <w:color w:val="auto"/>
          <w:highlight w:val="none"/>
          <w:lang w:val="en-US" w:eastAsia="zh-CN"/>
        </w:rPr>
      </w:pPr>
      <w:r>
        <w:rPr>
          <w:b/>
          <w:bCs/>
          <w:color w:val="auto"/>
          <w:highlight w:val="none"/>
        </w:rPr>
        <w:t>县交通运输局</w:t>
      </w:r>
      <w:r>
        <w:rPr>
          <w:rFonts w:hint="eastAsia"/>
          <w:b/>
          <w:bCs/>
          <w:color w:val="auto"/>
          <w:highlight w:val="none"/>
          <w:lang w:eastAsia="zh-CN"/>
        </w:rPr>
        <w:t>：</w:t>
      </w:r>
      <w:r>
        <w:rPr>
          <w:rFonts w:hint="eastAsia" w:ascii="仿宋" w:hAnsi="仿宋" w:eastAsia="仿宋" w:cs="仿宋"/>
          <w:kern w:val="0"/>
          <w:sz w:val="28"/>
          <w:szCs w:val="28"/>
          <w:highlight w:val="none"/>
          <w:lang w:val="en-US" w:eastAsia="zh-CN"/>
        </w:rPr>
        <w:t>协助处置交通事故次生的水源地突发环境事件，事故发生后及时启用道路桥梁应急工程设施，并负责保障应急物资运输车辆快速通行。</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2" w:firstLineChars="200"/>
        <w:jc w:val="both"/>
        <w:textAlignment w:val="auto"/>
        <w:rPr>
          <w:rFonts w:hint="eastAsia" w:ascii="仿宋" w:hAnsi="仿宋" w:eastAsia="仿宋" w:cs="仿宋"/>
          <w:kern w:val="0"/>
          <w:sz w:val="28"/>
          <w:szCs w:val="28"/>
          <w:highlight w:val="none"/>
          <w:lang w:val="en-US" w:eastAsia="zh-CN"/>
        </w:rPr>
      </w:pPr>
      <w:r>
        <w:rPr>
          <w:b/>
          <w:bCs/>
          <w:color w:val="auto"/>
          <w:highlight w:val="none"/>
        </w:rPr>
        <w:t>县水利局</w:t>
      </w:r>
      <w:r>
        <w:rPr>
          <w:rFonts w:hint="eastAsia"/>
          <w:b/>
          <w:bCs/>
          <w:color w:val="auto"/>
          <w:highlight w:val="none"/>
          <w:lang w:eastAsia="zh-CN"/>
        </w:rPr>
        <w:t>：</w:t>
      </w:r>
      <w:r>
        <w:rPr>
          <w:rFonts w:hint="eastAsia" w:ascii="仿宋" w:hAnsi="仿宋" w:eastAsia="仿宋" w:cs="仿宋"/>
          <w:kern w:val="0"/>
          <w:sz w:val="28"/>
          <w:szCs w:val="28"/>
          <w:highlight w:val="none"/>
          <w:lang w:val="en-US" w:eastAsia="zh-CN"/>
        </w:rPr>
        <w:t>按照应急指挥部要求，利用水利工程进行</w:t>
      </w:r>
      <w:r>
        <w:rPr>
          <w:rFonts w:hint="eastAsia" w:ascii="仿宋" w:hAnsi="仿宋" w:cs="仿宋"/>
          <w:kern w:val="0"/>
          <w:sz w:val="28"/>
          <w:szCs w:val="28"/>
          <w:highlight w:val="none"/>
          <w:lang w:val="en-US" w:eastAsia="zh-CN"/>
        </w:rPr>
        <w:t>污染源</w:t>
      </w:r>
      <w:r>
        <w:rPr>
          <w:rFonts w:hint="eastAsia" w:ascii="仿宋" w:hAnsi="仿宋" w:eastAsia="仿宋" w:cs="仿宋"/>
          <w:kern w:val="0"/>
          <w:sz w:val="28"/>
          <w:szCs w:val="28"/>
          <w:highlight w:val="none"/>
          <w:lang w:val="en-US" w:eastAsia="zh-CN"/>
        </w:rPr>
        <w:t>拦截、</w:t>
      </w:r>
      <w:r>
        <w:rPr>
          <w:rFonts w:hint="eastAsia" w:ascii="仿宋" w:hAnsi="仿宋" w:cs="仿宋"/>
          <w:kern w:val="0"/>
          <w:sz w:val="28"/>
          <w:szCs w:val="28"/>
          <w:highlight w:val="none"/>
          <w:lang w:val="en-US" w:eastAsia="zh-CN"/>
        </w:rPr>
        <w:t>切</w:t>
      </w:r>
      <w:r>
        <w:rPr>
          <w:rFonts w:hint="eastAsia" w:ascii="仿宋" w:hAnsi="仿宋" w:eastAsia="仿宋" w:cs="仿宋"/>
          <w:kern w:val="0"/>
          <w:sz w:val="28"/>
          <w:szCs w:val="28"/>
          <w:highlight w:val="none"/>
          <w:lang w:val="en-US" w:eastAsia="zh-CN"/>
        </w:rPr>
        <w:t>断污染源，降污或调水稀释等工作。</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2" w:firstLineChars="200"/>
        <w:jc w:val="both"/>
        <w:textAlignment w:val="auto"/>
        <w:rPr>
          <w:rFonts w:hint="eastAsia" w:ascii="仿宋" w:hAnsi="仿宋" w:eastAsia="仿宋" w:cs="仿宋"/>
          <w:kern w:val="0"/>
          <w:sz w:val="28"/>
          <w:szCs w:val="28"/>
          <w:highlight w:val="none"/>
          <w:lang w:val="en-US" w:eastAsia="zh-CN"/>
        </w:rPr>
      </w:pPr>
      <w:r>
        <w:rPr>
          <w:rFonts w:hint="eastAsia"/>
          <w:b/>
          <w:bCs/>
          <w:color w:val="auto"/>
          <w:highlight w:val="none"/>
          <w:lang w:val="en-US" w:eastAsia="zh-CN"/>
        </w:rPr>
        <w:t>县住建局：</w:t>
      </w:r>
      <w:r>
        <w:rPr>
          <w:rFonts w:hint="eastAsia" w:ascii="仿宋" w:hAnsi="仿宋" w:eastAsia="仿宋" w:cs="仿宋"/>
          <w:kern w:val="0"/>
          <w:sz w:val="28"/>
          <w:szCs w:val="28"/>
          <w:highlight w:val="none"/>
          <w:lang w:val="en-US" w:eastAsia="zh-CN"/>
        </w:rPr>
        <w:t>负责供水单位日常管理工作，对供水单位水质异常现象进行调查处理，及时上报并通报供水单位水质异常信息</w:t>
      </w:r>
      <w:r>
        <w:rPr>
          <w:rFonts w:hint="eastAsia" w:ascii="仿宋" w:hAnsi="仿宋" w:cs="仿宋"/>
          <w:kern w:val="0"/>
          <w:sz w:val="28"/>
          <w:szCs w:val="28"/>
          <w:highlight w:val="none"/>
          <w:lang w:val="en-US" w:eastAsia="zh-CN"/>
        </w:rPr>
        <w:t>；</w:t>
      </w:r>
      <w:r>
        <w:rPr>
          <w:rFonts w:hint="eastAsia" w:ascii="仿宋" w:hAnsi="仿宋" w:eastAsia="仿宋" w:cs="仿宋"/>
          <w:kern w:val="0"/>
          <w:sz w:val="28"/>
          <w:szCs w:val="28"/>
          <w:highlight w:val="none"/>
          <w:lang w:val="en-US" w:eastAsia="zh-CN"/>
        </w:rPr>
        <w:t>负责指导供水单位的应急处置工作，组织供水单位进行应急监测</w:t>
      </w:r>
      <w:r>
        <w:rPr>
          <w:rFonts w:hint="eastAsia" w:ascii="仿宋" w:hAnsi="仿宋" w:cs="仿宋"/>
          <w:kern w:val="0"/>
          <w:sz w:val="28"/>
          <w:szCs w:val="28"/>
          <w:highlight w:val="none"/>
          <w:lang w:val="en-US" w:eastAsia="zh-CN"/>
        </w:rPr>
        <w:t>；</w:t>
      </w:r>
      <w:r>
        <w:rPr>
          <w:rFonts w:hint="eastAsia" w:ascii="仿宋" w:hAnsi="仿宋" w:eastAsia="仿宋" w:cs="仿宋"/>
          <w:kern w:val="0"/>
          <w:sz w:val="28"/>
          <w:szCs w:val="28"/>
          <w:highlight w:val="none"/>
          <w:lang w:val="en-US" w:eastAsia="zh-CN"/>
        </w:rPr>
        <w:t>落实停止取水、启动深度处理设施和切换备用水源等应急工作安排</w:t>
      </w:r>
      <w:r>
        <w:rPr>
          <w:rFonts w:hint="eastAsia" w:ascii="仿宋" w:hAnsi="仿宋" w:cs="仿宋"/>
          <w:kern w:val="0"/>
          <w:sz w:val="28"/>
          <w:szCs w:val="28"/>
          <w:highlight w:val="none"/>
          <w:lang w:val="en-US" w:eastAsia="zh-CN"/>
        </w:rPr>
        <w:t>；</w:t>
      </w:r>
      <w:r>
        <w:rPr>
          <w:rFonts w:hint="eastAsia" w:ascii="仿宋" w:hAnsi="仿宋" w:eastAsia="仿宋" w:cs="仿宋"/>
          <w:kern w:val="0"/>
          <w:sz w:val="28"/>
          <w:szCs w:val="28"/>
          <w:highlight w:val="none"/>
          <w:lang w:val="en-US" w:eastAsia="zh-CN"/>
        </w:rPr>
        <w:t xml:space="preserve">参与水源地突发环境事件应急处置工作。 </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kern w:val="0"/>
          <w:sz w:val="28"/>
          <w:szCs w:val="28"/>
          <w:highlight w:val="none"/>
          <w:lang w:val="en-US" w:eastAsia="zh-CN"/>
        </w:rPr>
      </w:pPr>
      <w:r>
        <w:rPr>
          <w:rFonts w:hint="eastAsia"/>
          <w:b/>
          <w:bCs/>
          <w:color w:val="auto"/>
          <w:highlight w:val="none"/>
          <w:lang w:val="en-US" w:eastAsia="zh-CN"/>
        </w:rPr>
        <w:t>县水务有限责任公司：</w:t>
      </w:r>
      <w:r>
        <w:rPr>
          <w:rFonts w:hint="eastAsia" w:ascii="仿宋" w:hAnsi="仿宋" w:eastAsia="仿宋" w:cs="仿宋"/>
          <w:kern w:val="0"/>
          <w:sz w:val="28"/>
          <w:szCs w:val="28"/>
          <w:highlight w:val="none"/>
          <w:lang w:val="en-US" w:eastAsia="zh-CN"/>
        </w:rPr>
        <w:t>负责指导供水单位的应急处置工作，组织供水单位进行应急监测，落实停止取水、启动深度处理设施和切换备用水源等应急工作安排。</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kern w:val="0"/>
          <w:sz w:val="28"/>
          <w:szCs w:val="28"/>
          <w:highlight w:val="none"/>
          <w:lang w:val="en-US" w:eastAsia="zh-CN"/>
        </w:rPr>
      </w:pPr>
      <w:r>
        <w:rPr>
          <w:b/>
          <w:bCs/>
          <w:color w:val="auto"/>
          <w:highlight w:val="none"/>
        </w:rPr>
        <w:t>县</w:t>
      </w:r>
      <w:r>
        <w:rPr>
          <w:rFonts w:hint="eastAsia"/>
          <w:b/>
          <w:bCs/>
          <w:color w:val="auto"/>
          <w:highlight w:val="none"/>
          <w:lang w:val="en-US" w:eastAsia="zh-CN"/>
        </w:rPr>
        <w:t>融媒体中心：</w:t>
      </w:r>
      <w:r>
        <w:rPr>
          <w:rFonts w:hint="eastAsia" w:ascii="仿宋" w:hAnsi="仿宋" w:eastAsia="仿宋" w:cs="仿宋"/>
          <w:kern w:val="0"/>
          <w:sz w:val="28"/>
          <w:szCs w:val="28"/>
          <w:highlight w:val="none"/>
          <w:lang w:val="en-US" w:eastAsia="zh-CN"/>
        </w:rPr>
        <w:t>负责应急期间的新闻发布、对外通报和信息公开等工作。</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kern w:val="0"/>
          <w:sz w:val="28"/>
          <w:szCs w:val="28"/>
          <w:highlight w:val="none"/>
          <w:lang w:val="en-US" w:eastAsia="zh-CN"/>
        </w:rPr>
      </w:pPr>
      <w:r>
        <w:rPr>
          <w:b/>
          <w:bCs/>
          <w:color w:val="auto"/>
          <w:highlight w:val="none"/>
        </w:rPr>
        <w:t>县应急管理局</w:t>
      </w:r>
      <w:r>
        <w:rPr>
          <w:rFonts w:hint="eastAsia"/>
          <w:b/>
          <w:bCs/>
          <w:color w:val="auto"/>
          <w:highlight w:val="none"/>
          <w:lang w:eastAsia="zh-CN"/>
        </w:rPr>
        <w:t>：</w:t>
      </w:r>
      <w:r>
        <w:rPr>
          <w:rFonts w:hint="eastAsia" w:ascii="仿宋" w:hAnsi="仿宋" w:eastAsia="仿宋" w:cs="仿宋"/>
          <w:kern w:val="0"/>
          <w:sz w:val="28"/>
          <w:szCs w:val="28"/>
          <w:highlight w:val="none"/>
        </w:rPr>
        <w:t>负责组织协调应急状态下所需应急物资或资金的保障工作</w:t>
      </w:r>
      <w:r>
        <w:rPr>
          <w:rFonts w:hint="eastAsia" w:ascii="仿宋" w:hAnsi="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协助处置因企业生产安全事故、违法排污等导致的水源地突发环境事件。</w:t>
      </w:r>
    </w:p>
    <w:p>
      <w:pPr>
        <w:keepNext w:val="0"/>
        <w:keepLines w:val="0"/>
        <w:pageBreakBefore w:val="0"/>
        <w:widowControl w:val="0"/>
        <w:kinsoku/>
        <w:wordWrap/>
        <w:overflowPunct/>
        <w:topLinePunct w:val="0"/>
        <w:autoSpaceDE w:val="0"/>
        <w:autoSpaceDN w:val="0"/>
        <w:bidi w:val="0"/>
        <w:adjustRightInd w:val="0"/>
        <w:snapToGrid/>
        <w:spacing w:line="600" w:lineRule="exact"/>
        <w:ind w:left="0" w:leftChars="0" w:firstLine="562" w:firstLineChars="200"/>
        <w:jc w:val="both"/>
        <w:textAlignment w:val="auto"/>
        <w:rPr>
          <w:rFonts w:hint="eastAsia" w:ascii="仿宋" w:hAnsi="仿宋" w:eastAsia="仿宋" w:cs="仿宋"/>
          <w:kern w:val="0"/>
          <w:sz w:val="28"/>
          <w:szCs w:val="28"/>
          <w:highlight w:val="none"/>
          <w:lang w:val="en-US" w:eastAsia="zh-CN"/>
        </w:rPr>
      </w:pPr>
      <w:r>
        <w:rPr>
          <w:rFonts w:hint="eastAsia"/>
          <w:b/>
          <w:bCs/>
          <w:color w:val="auto"/>
          <w:highlight w:val="none"/>
          <w:lang w:eastAsia="zh-CN"/>
        </w:rPr>
        <w:t>县农业农村局：</w:t>
      </w:r>
      <w:r>
        <w:rPr>
          <w:rFonts w:hint="eastAsia" w:ascii="仿宋" w:hAnsi="仿宋" w:eastAsia="仿宋" w:cs="仿宋"/>
          <w:kern w:val="0"/>
          <w:sz w:val="28"/>
          <w:szCs w:val="28"/>
          <w:highlight w:val="none"/>
          <w:lang w:val="en-US" w:eastAsia="zh-CN"/>
        </w:rPr>
        <w:t>配合处置因农业面源、渔业导致的饮用水水源突发环境事件。对于综合功能的饮用水水源地，在事故影响状态下，停止饮用水水源内农灌水取用。</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kern w:val="0"/>
          <w:sz w:val="28"/>
          <w:szCs w:val="28"/>
          <w:highlight w:val="none"/>
          <w:lang w:val="en-US" w:eastAsia="zh-CN"/>
        </w:rPr>
      </w:pPr>
      <w:r>
        <w:rPr>
          <w:rFonts w:hint="eastAsia"/>
          <w:b/>
          <w:bCs/>
          <w:color w:val="auto"/>
          <w:highlight w:val="none"/>
          <w:lang w:val="en-US" w:eastAsia="zh-CN"/>
        </w:rPr>
        <w:t>县消防救援大队：</w:t>
      </w:r>
      <w:r>
        <w:rPr>
          <w:rFonts w:hint="eastAsia" w:ascii="仿宋" w:hAnsi="仿宋" w:eastAsia="仿宋" w:cs="仿宋"/>
          <w:kern w:val="0"/>
          <w:sz w:val="28"/>
          <w:szCs w:val="28"/>
          <w:highlight w:val="none"/>
          <w:lang w:val="en-US" w:eastAsia="zh-CN"/>
        </w:rPr>
        <w:t>在处置火灾爆炸事故时，防止消防水进入水源地及其连接水体。</w:t>
      </w:r>
    </w:p>
    <w:p>
      <w:pPr>
        <w:keepNext w:val="0"/>
        <w:keepLines w:val="0"/>
        <w:pageBreakBefore w:val="0"/>
        <w:widowControl w:val="0"/>
        <w:kinsoku/>
        <w:wordWrap/>
        <w:overflowPunct/>
        <w:topLinePunct w:val="0"/>
        <w:autoSpaceDE/>
        <w:autoSpaceDN/>
        <w:bidi w:val="0"/>
        <w:adjustRightInd/>
        <w:snapToGrid/>
        <w:spacing w:before="0" w:after="0" w:line="600" w:lineRule="exact"/>
        <w:jc w:val="both"/>
        <w:textAlignment w:val="auto"/>
        <w:outlineLvl w:val="9"/>
        <w:rPr>
          <w:rFonts w:hint="default" w:eastAsia="仿宋" w:asciiTheme="minorAscii" w:hAnsiTheme="minorAscii" w:cstheme="minorBidi"/>
          <w:b/>
          <w:bCs/>
          <w:color w:val="auto"/>
          <w:kern w:val="2"/>
          <w:sz w:val="28"/>
          <w:szCs w:val="24"/>
          <w:highlight w:val="none"/>
          <w:lang w:val="en-US" w:eastAsia="zh-CN" w:bidi="ar-SA"/>
        </w:rPr>
      </w:pPr>
      <w:r>
        <w:rPr>
          <w:rFonts w:hint="eastAsia" w:cstheme="minorBidi"/>
          <w:b/>
          <w:bCs/>
          <w:color w:val="auto"/>
          <w:kern w:val="2"/>
          <w:sz w:val="28"/>
          <w:szCs w:val="24"/>
          <w:highlight w:val="none"/>
          <w:lang w:val="en-US" w:eastAsia="zh-CN" w:bidi="ar-SA"/>
        </w:rPr>
        <w:t>东关镇</w:t>
      </w:r>
      <w:r>
        <w:rPr>
          <w:rFonts w:hint="eastAsia" w:eastAsia="仿宋" w:asciiTheme="minorAscii" w:hAnsiTheme="minorAscii" w:cstheme="minorBidi"/>
          <w:b/>
          <w:bCs/>
          <w:color w:val="auto"/>
          <w:kern w:val="2"/>
          <w:sz w:val="28"/>
          <w:szCs w:val="24"/>
          <w:highlight w:val="none"/>
          <w:lang w:val="en-US" w:eastAsia="zh-CN" w:bidi="ar-SA"/>
        </w:rPr>
        <w:t>人民政府：</w:t>
      </w:r>
      <w:r>
        <w:rPr>
          <w:rFonts w:hint="eastAsia" w:ascii="仿宋" w:hAnsi="仿宋" w:eastAsia="仿宋" w:cs="仿宋"/>
          <w:kern w:val="0"/>
          <w:sz w:val="28"/>
          <w:szCs w:val="28"/>
          <w:highlight w:val="none"/>
          <w:lang w:val="en-US" w:eastAsia="zh-CN"/>
        </w:rPr>
        <w:t>配合专项组完成水源地突发环境事件应</w:t>
      </w:r>
      <w:r>
        <w:rPr>
          <w:rFonts w:hint="eastAsia" w:ascii="仿宋" w:hAnsi="仿宋" w:cs="仿宋"/>
          <w:kern w:val="0"/>
          <w:sz w:val="28"/>
          <w:szCs w:val="28"/>
          <w:highlight w:val="none"/>
          <w:lang w:val="en-US" w:eastAsia="zh-CN"/>
        </w:rPr>
        <w:t>急</w:t>
      </w:r>
      <w:r>
        <w:rPr>
          <w:rFonts w:hint="eastAsia" w:ascii="仿宋" w:hAnsi="仿宋" w:eastAsia="仿宋" w:cs="仿宋"/>
          <w:kern w:val="0"/>
          <w:sz w:val="28"/>
          <w:szCs w:val="28"/>
          <w:highlight w:val="none"/>
          <w:lang w:val="en-US" w:eastAsia="zh-CN"/>
        </w:rPr>
        <w:t>处置工作。</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cs="仿宋"/>
          <w:color w:val="auto"/>
          <w:highlight w:val="none"/>
          <w:lang w:val="en-US" w:eastAsia="zh-CN"/>
        </w:rPr>
      </w:pPr>
      <w:bookmarkStart w:id="58" w:name="_Toc20573"/>
      <w:r>
        <w:rPr>
          <w:rFonts w:hint="eastAsia" w:ascii="仿宋" w:hAnsi="仿宋" w:cs="仿宋"/>
          <w:color w:val="auto"/>
          <w:highlight w:val="none"/>
          <w:lang w:val="en-US" w:eastAsia="zh-CN"/>
        </w:rPr>
        <w:t>2.6应急设施（备）和物资</w:t>
      </w:r>
      <w:bookmarkEnd w:id="58"/>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cs="仿宋"/>
          <w:b/>
          <w:kern w:val="2"/>
          <w:sz w:val="28"/>
          <w:szCs w:val="28"/>
          <w:highlight w:val="none"/>
          <w:lang w:val="en-US" w:eastAsia="zh-CN" w:bidi="ar-SA"/>
        </w:rPr>
      </w:pPr>
      <w:bookmarkStart w:id="59" w:name="_Toc22828"/>
      <w:r>
        <w:rPr>
          <w:rFonts w:hint="eastAsia" w:ascii="仿宋" w:hAnsi="仿宋" w:cs="仿宋"/>
          <w:b/>
          <w:kern w:val="2"/>
          <w:sz w:val="28"/>
          <w:szCs w:val="28"/>
          <w:highlight w:val="none"/>
          <w:lang w:val="en-US" w:eastAsia="zh-CN" w:bidi="ar-SA"/>
        </w:rPr>
        <w:t>2.6.1应急设施（备）和物资存放情况</w:t>
      </w:r>
      <w:bookmarkEnd w:id="59"/>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kern w:val="0"/>
          <w:sz w:val="28"/>
          <w:szCs w:val="28"/>
          <w:highlight w:val="none"/>
          <w:lang w:val="en-US" w:eastAsia="zh-CN"/>
        </w:rPr>
      </w:pPr>
      <w:r>
        <w:rPr>
          <w:rFonts w:hint="eastAsia" w:ascii="仿宋" w:hAnsi="仿宋" w:cs="仿宋"/>
          <w:kern w:val="0"/>
          <w:sz w:val="28"/>
          <w:szCs w:val="28"/>
          <w:highlight w:val="none"/>
          <w:lang w:val="en-US" w:eastAsia="zh-CN"/>
        </w:rPr>
        <w:t>忻州市生态环境局保德分局</w:t>
      </w:r>
      <w:r>
        <w:rPr>
          <w:rFonts w:hint="eastAsia" w:ascii="仿宋" w:hAnsi="仿宋" w:eastAsia="仿宋" w:cs="仿宋"/>
          <w:kern w:val="0"/>
          <w:sz w:val="28"/>
          <w:szCs w:val="28"/>
          <w:highlight w:val="none"/>
          <w:lang w:val="en-US" w:eastAsia="zh-CN"/>
        </w:rPr>
        <w:t>根据可能发生的突发环境事件的类型，装备了处置突发环境事件所需要的应急设施（备）和物资。</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应急设施（备）和物资情况表：</w:t>
      </w:r>
    </w:p>
    <w:p>
      <w:pPr>
        <w:spacing w:before="50"/>
        <w:ind w:firstLine="562" w:firstLineChars="200"/>
        <w:jc w:val="center"/>
        <w:rPr>
          <w:rFonts w:hint="eastAsia" w:ascii="仿宋_GB2312" w:hAnsi="宋体" w:eastAsia="仿宋_GB2312"/>
          <w:b/>
          <w:color w:val="auto"/>
          <w:kern w:val="0"/>
          <w:sz w:val="28"/>
        </w:rPr>
      </w:pPr>
      <w:r>
        <w:rPr>
          <w:rFonts w:hint="eastAsia" w:ascii="仿宋_GB2312" w:eastAsia="仿宋_GB2312"/>
          <w:b/>
          <w:color w:val="auto"/>
          <w:sz w:val="28"/>
        </w:rPr>
        <w:t>表</w:t>
      </w:r>
      <w:r>
        <w:rPr>
          <w:rFonts w:hint="eastAsia" w:ascii="仿宋_GB2312" w:eastAsia="仿宋_GB2312"/>
          <w:b/>
          <w:color w:val="auto"/>
          <w:sz w:val="28"/>
          <w:lang w:val="en-US" w:eastAsia="zh-CN"/>
        </w:rPr>
        <w:t>2</w:t>
      </w:r>
      <w:r>
        <w:rPr>
          <w:rFonts w:hint="eastAsia" w:ascii="仿宋_GB2312" w:eastAsia="仿宋_GB2312"/>
          <w:b/>
          <w:color w:val="auto"/>
          <w:sz w:val="28"/>
        </w:rPr>
        <w:t>-1  应急救援设施（备）和物资</w:t>
      </w:r>
      <w:r>
        <w:rPr>
          <w:rFonts w:hint="eastAsia" w:ascii="仿宋_GB2312" w:hAnsi="宋体" w:eastAsia="仿宋_GB2312"/>
          <w:b/>
          <w:color w:val="auto"/>
          <w:kern w:val="0"/>
          <w:sz w:val="28"/>
        </w:rPr>
        <w:t>表</w:t>
      </w:r>
    </w:p>
    <w:tbl>
      <w:tblPr>
        <w:tblStyle w:val="11"/>
        <w:tblW w:w="94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56"/>
        <w:gridCol w:w="2485"/>
        <w:gridCol w:w="1874"/>
        <w:gridCol w:w="801"/>
        <w:gridCol w:w="1385"/>
        <w:gridCol w:w="14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 w:hRule="atLeast"/>
        </w:trPr>
        <w:tc>
          <w:tcPr>
            <w:tcW w:w="1456" w:type="dxa"/>
            <w:noWrap w:val="0"/>
            <w:vAlign w:val="center"/>
          </w:tcPr>
          <w:p>
            <w:pPr>
              <w:ind w:left="0" w:leftChars="0" w:firstLine="0" w:firstLineChars="0"/>
              <w:jc w:val="center"/>
              <w:rPr>
                <w:rFonts w:hint="eastAsia" w:ascii="仿宋_GB2312" w:hAnsi="宋体" w:eastAsia="仿宋_GB2312"/>
                <w:b/>
                <w:sz w:val="24"/>
              </w:rPr>
            </w:pPr>
            <w:r>
              <w:rPr>
                <w:rFonts w:hint="eastAsia" w:ascii="仿宋_GB2312" w:hAnsi="宋体" w:eastAsia="仿宋_GB2312"/>
                <w:b/>
                <w:sz w:val="24"/>
              </w:rPr>
              <w:t>序号</w:t>
            </w:r>
          </w:p>
        </w:tc>
        <w:tc>
          <w:tcPr>
            <w:tcW w:w="2485" w:type="dxa"/>
            <w:noWrap w:val="0"/>
            <w:vAlign w:val="center"/>
          </w:tcPr>
          <w:p>
            <w:pPr>
              <w:ind w:left="0" w:leftChars="0" w:right="-140" w:rightChars="-50" w:firstLine="0" w:firstLineChars="0"/>
              <w:jc w:val="center"/>
              <w:rPr>
                <w:rFonts w:hint="eastAsia" w:ascii="仿宋_GB2312" w:eastAsia="仿宋_GB2312"/>
                <w:b/>
                <w:spacing w:val="-6"/>
                <w:sz w:val="24"/>
              </w:rPr>
            </w:pPr>
            <w:r>
              <w:rPr>
                <w:rFonts w:hint="eastAsia" w:ascii="仿宋_GB2312" w:hAnsi="宋体" w:eastAsia="仿宋_GB2312"/>
                <w:b/>
                <w:spacing w:val="-6"/>
                <w:sz w:val="24"/>
              </w:rPr>
              <w:t>应急</w:t>
            </w:r>
            <w:r>
              <w:rPr>
                <w:rFonts w:hint="eastAsia" w:ascii="仿宋_GB2312" w:eastAsia="仿宋_GB2312"/>
                <w:b/>
                <w:spacing w:val="-6"/>
                <w:sz w:val="24"/>
              </w:rPr>
              <w:t>设施（备）和物资</w:t>
            </w:r>
          </w:p>
        </w:tc>
        <w:tc>
          <w:tcPr>
            <w:tcW w:w="1874" w:type="dxa"/>
            <w:noWrap w:val="0"/>
            <w:vAlign w:val="center"/>
          </w:tcPr>
          <w:p>
            <w:pPr>
              <w:ind w:left="0" w:leftChars="0" w:firstLine="0" w:firstLineChars="0"/>
              <w:jc w:val="center"/>
              <w:rPr>
                <w:rFonts w:hint="eastAsia" w:ascii="仿宋_GB2312" w:hAnsi="宋体" w:eastAsia="仿宋_GB2312"/>
                <w:b/>
                <w:sz w:val="24"/>
              </w:rPr>
            </w:pPr>
            <w:r>
              <w:rPr>
                <w:rFonts w:hint="eastAsia" w:ascii="仿宋_GB2312" w:hAnsi="宋体" w:eastAsia="仿宋_GB2312"/>
                <w:b/>
                <w:sz w:val="24"/>
              </w:rPr>
              <w:t>名称</w:t>
            </w:r>
          </w:p>
        </w:tc>
        <w:tc>
          <w:tcPr>
            <w:tcW w:w="801" w:type="dxa"/>
            <w:noWrap w:val="0"/>
            <w:vAlign w:val="center"/>
          </w:tcPr>
          <w:p>
            <w:pPr>
              <w:ind w:left="0" w:leftChars="0" w:firstLine="0" w:firstLineChars="0"/>
              <w:jc w:val="center"/>
              <w:rPr>
                <w:rFonts w:hint="eastAsia" w:ascii="仿宋_GB2312" w:hAnsi="宋体" w:eastAsia="仿宋_GB2312"/>
                <w:b/>
                <w:sz w:val="24"/>
              </w:rPr>
            </w:pPr>
            <w:r>
              <w:rPr>
                <w:rFonts w:hint="eastAsia" w:ascii="仿宋_GB2312" w:hAnsi="宋体" w:eastAsia="仿宋_GB2312"/>
                <w:b/>
                <w:sz w:val="24"/>
              </w:rPr>
              <w:t>单位</w:t>
            </w:r>
          </w:p>
        </w:tc>
        <w:tc>
          <w:tcPr>
            <w:tcW w:w="1385" w:type="dxa"/>
            <w:noWrap w:val="0"/>
            <w:vAlign w:val="center"/>
          </w:tcPr>
          <w:p>
            <w:pPr>
              <w:ind w:left="0" w:leftChars="0" w:firstLine="0" w:firstLineChars="0"/>
              <w:jc w:val="center"/>
              <w:rPr>
                <w:rFonts w:hint="eastAsia" w:ascii="仿宋_GB2312" w:hAnsi="宋体" w:eastAsia="仿宋_GB2312"/>
                <w:b/>
                <w:sz w:val="24"/>
              </w:rPr>
            </w:pPr>
            <w:r>
              <w:rPr>
                <w:rFonts w:hint="eastAsia" w:ascii="仿宋_GB2312" w:hAnsi="宋体" w:eastAsia="仿宋_GB2312"/>
                <w:b/>
                <w:sz w:val="24"/>
              </w:rPr>
              <w:t>数量</w:t>
            </w:r>
          </w:p>
        </w:tc>
        <w:tc>
          <w:tcPr>
            <w:tcW w:w="1456" w:type="dxa"/>
            <w:noWrap w:val="0"/>
            <w:vAlign w:val="center"/>
          </w:tcPr>
          <w:p>
            <w:pPr>
              <w:ind w:left="0" w:leftChars="0" w:firstLine="0" w:firstLineChars="0"/>
              <w:jc w:val="center"/>
              <w:rPr>
                <w:rFonts w:hint="eastAsia" w:ascii="仿宋_GB2312" w:hAnsi="宋体" w:eastAsia="仿宋_GB2312"/>
                <w:b/>
                <w:sz w:val="24"/>
              </w:rPr>
            </w:pPr>
            <w:r>
              <w:rPr>
                <w:rFonts w:hint="eastAsia" w:ascii="仿宋_GB2312" w:hAnsi="宋体" w:eastAsia="仿宋_GB2312"/>
                <w:b/>
                <w:sz w:val="24"/>
              </w:rPr>
              <w:t>配置场所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456" w:type="dxa"/>
            <w:vMerge w:val="restart"/>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1</w:t>
            </w:r>
          </w:p>
        </w:tc>
        <w:tc>
          <w:tcPr>
            <w:tcW w:w="2485" w:type="dxa"/>
            <w:vMerge w:val="restart"/>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医疗救护药品</w:t>
            </w: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绷带</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卷</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100</w:t>
            </w:r>
          </w:p>
        </w:tc>
        <w:tc>
          <w:tcPr>
            <w:tcW w:w="1456" w:type="dxa"/>
            <w:vMerge w:val="restart"/>
            <w:noWrap w:val="0"/>
            <w:vAlign w:val="center"/>
          </w:tcPr>
          <w:p>
            <w:pPr>
              <w:spacing w:line="240" w:lineRule="auto"/>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lang w:eastAsia="zh-CN"/>
              </w:rPr>
              <w:t>保德县供水有限责任公司院内</w:t>
            </w:r>
            <w:r>
              <w:rPr>
                <w:rFonts w:hint="eastAsia" w:ascii="仿宋_GB2312" w:hAnsi="宋体" w:eastAsia="仿宋_GB2312"/>
                <w:b w:val="0"/>
                <w:bCs/>
                <w:sz w:val="24"/>
              </w:rPr>
              <w:t>应急物资储物柜的医药箱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2485"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创可贴</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包</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90</w:t>
            </w:r>
          </w:p>
        </w:tc>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2485"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棉签</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袋</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50</w:t>
            </w:r>
          </w:p>
        </w:tc>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2485"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酒精棉片</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袋</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50</w:t>
            </w:r>
          </w:p>
        </w:tc>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2485"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医用剪刀</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把</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5</w:t>
            </w:r>
          </w:p>
        </w:tc>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2485"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烧伤膏</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只</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20</w:t>
            </w:r>
          </w:p>
        </w:tc>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1456" w:type="dxa"/>
            <w:vMerge w:val="restart"/>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2</w:t>
            </w:r>
          </w:p>
        </w:tc>
        <w:tc>
          <w:tcPr>
            <w:tcW w:w="2485" w:type="dxa"/>
            <w:vMerge w:val="restart"/>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个人防护装备器材</w:t>
            </w: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安全帽</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个</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35</w:t>
            </w:r>
          </w:p>
        </w:tc>
        <w:tc>
          <w:tcPr>
            <w:tcW w:w="1456" w:type="dxa"/>
            <w:vMerge w:val="restart"/>
            <w:noWrap w:val="0"/>
            <w:vAlign w:val="center"/>
          </w:tcPr>
          <w:p>
            <w:pPr>
              <w:spacing w:line="240" w:lineRule="auto"/>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lang w:eastAsia="zh-CN"/>
              </w:rPr>
              <w:t>保德县供水有限责任公司院内</w:t>
            </w:r>
            <w:r>
              <w:rPr>
                <w:rFonts w:hint="eastAsia" w:ascii="仿宋_GB2312" w:hAnsi="宋体" w:eastAsia="仿宋_GB2312"/>
                <w:b w:val="0"/>
                <w:bCs/>
                <w:sz w:val="24"/>
              </w:rPr>
              <w:t>应急物资储物柜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trPr>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2485"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口罩</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个</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35</w:t>
            </w:r>
          </w:p>
        </w:tc>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trPr>
        <w:tc>
          <w:tcPr>
            <w:tcW w:w="1456" w:type="dxa"/>
            <w:vMerge w:val="continue"/>
            <w:tcBorders>
              <w:bottom w:val="single" w:color="auto" w:sz="4" w:space="0"/>
            </w:tcBorders>
            <w:noWrap w:val="0"/>
            <w:vAlign w:val="center"/>
          </w:tcPr>
          <w:p>
            <w:pPr>
              <w:ind w:left="0" w:leftChars="0" w:firstLine="0" w:firstLineChars="0"/>
              <w:jc w:val="center"/>
              <w:rPr>
                <w:rFonts w:hint="eastAsia" w:ascii="仿宋_GB2312" w:hAnsi="宋体" w:eastAsia="仿宋_GB2312"/>
                <w:b w:val="0"/>
                <w:bCs/>
                <w:sz w:val="24"/>
              </w:rPr>
            </w:pPr>
          </w:p>
        </w:tc>
        <w:tc>
          <w:tcPr>
            <w:tcW w:w="2485" w:type="dxa"/>
            <w:vMerge w:val="continue"/>
            <w:tcBorders>
              <w:bottom w:val="single" w:color="auto" w:sz="4" w:space="0"/>
            </w:tcBorders>
            <w:noWrap w:val="0"/>
            <w:vAlign w:val="center"/>
          </w:tcPr>
          <w:p>
            <w:pPr>
              <w:ind w:left="0" w:leftChars="0" w:firstLine="0" w:firstLineChars="0"/>
              <w:jc w:val="center"/>
              <w:rPr>
                <w:rFonts w:hint="eastAsia" w:ascii="仿宋_GB2312" w:hAnsi="宋体" w:eastAsia="仿宋_GB2312"/>
                <w:b w:val="0"/>
                <w:bCs/>
                <w:sz w:val="24"/>
              </w:rPr>
            </w:pPr>
          </w:p>
        </w:tc>
        <w:tc>
          <w:tcPr>
            <w:tcW w:w="1874" w:type="dxa"/>
            <w:tcBorders>
              <w:bottom w:val="single" w:color="auto" w:sz="4" w:space="0"/>
            </w:tcBorders>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lang w:eastAsia="zh-CN"/>
              </w:rPr>
              <w:t>耐酸碱</w:t>
            </w:r>
            <w:r>
              <w:rPr>
                <w:rFonts w:hint="eastAsia" w:ascii="仿宋_GB2312" w:hAnsi="宋体" w:eastAsia="仿宋_GB2312"/>
                <w:b w:val="0"/>
                <w:bCs/>
                <w:sz w:val="24"/>
              </w:rPr>
              <w:t>手套</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双</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70</w:t>
            </w:r>
          </w:p>
        </w:tc>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0" w:hRule="atLeast"/>
        </w:trPr>
        <w:tc>
          <w:tcPr>
            <w:tcW w:w="1456" w:type="dxa"/>
            <w:vMerge w:val="restart"/>
            <w:tcBorders>
              <w:top w:val="single" w:color="auto" w:sz="4" w:space="0"/>
            </w:tcBorders>
            <w:noWrap w:val="0"/>
            <w:vAlign w:val="center"/>
          </w:tcPr>
          <w:p>
            <w:pPr>
              <w:ind w:left="0" w:leftChars="0" w:firstLine="0" w:firstLineChars="0"/>
              <w:jc w:val="center"/>
              <w:rPr>
                <w:rFonts w:hint="eastAsia" w:ascii="仿宋_GB2312" w:hAnsi="宋体" w:eastAsia="仿宋_GB2312"/>
                <w:b w:val="0"/>
                <w:bCs/>
                <w:sz w:val="24"/>
                <w:lang w:val="en-US" w:eastAsia="zh-CN"/>
              </w:rPr>
            </w:pPr>
            <w:r>
              <w:rPr>
                <w:rFonts w:hint="eastAsia" w:ascii="仿宋_GB2312" w:hAnsi="宋体" w:eastAsia="仿宋_GB2312"/>
                <w:b w:val="0"/>
                <w:bCs/>
                <w:sz w:val="24"/>
                <w:lang w:val="en-US" w:eastAsia="zh-CN"/>
              </w:rPr>
              <w:t>3</w:t>
            </w:r>
          </w:p>
        </w:tc>
        <w:tc>
          <w:tcPr>
            <w:tcW w:w="2485" w:type="dxa"/>
            <w:vMerge w:val="restart"/>
            <w:tcBorders>
              <w:top w:val="single" w:color="auto" w:sz="4" w:space="0"/>
            </w:tcBorders>
            <w:noWrap w:val="0"/>
            <w:vAlign w:val="center"/>
          </w:tcPr>
          <w:p>
            <w:pPr>
              <w:ind w:left="0" w:leftChars="0" w:firstLine="0" w:firstLineChars="0"/>
              <w:jc w:val="center"/>
              <w:rPr>
                <w:rFonts w:hint="eastAsia" w:ascii="仿宋_GB2312" w:hAnsi="宋体" w:eastAsia="仿宋_GB2312"/>
                <w:b w:val="0"/>
                <w:bCs/>
                <w:sz w:val="24"/>
                <w:lang w:eastAsia="zh-CN"/>
              </w:rPr>
            </w:pPr>
            <w:r>
              <w:rPr>
                <w:rFonts w:hint="eastAsia" w:ascii="仿宋_GB2312" w:hAnsi="宋体" w:eastAsia="仿宋_GB2312"/>
                <w:b w:val="0"/>
                <w:bCs/>
                <w:sz w:val="24"/>
                <w:lang w:eastAsia="zh-CN"/>
              </w:rPr>
              <w:t>应急设施</w:t>
            </w:r>
          </w:p>
        </w:tc>
        <w:tc>
          <w:tcPr>
            <w:tcW w:w="1874" w:type="dxa"/>
            <w:tcBorders>
              <w:top w:val="single" w:color="auto" w:sz="4" w:space="0"/>
            </w:tcBorders>
            <w:noWrap w:val="0"/>
            <w:vAlign w:val="center"/>
          </w:tcPr>
          <w:p>
            <w:pPr>
              <w:ind w:left="0" w:leftChars="0" w:firstLine="0" w:firstLineChars="0"/>
              <w:jc w:val="center"/>
              <w:rPr>
                <w:rFonts w:hint="eastAsia" w:ascii="仿宋_GB2312" w:hAnsi="宋体" w:eastAsia="仿宋_GB2312"/>
                <w:b w:val="0"/>
                <w:bCs/>
                <w:sz w:val="24"/>
                <w:lang w:eastAsia="zh-CN"/>
              </w:rPr>
            </w:pPr>
            <w:r>
              <w:rPr>
                <w:rFonts w:hint="eastAsia" w:ascii="仿宋_GB2312" w:hAnsi="宋体" w:eastAsia="仿宋_GB2312"/>
                <w:b w:val="0"/>
                <w:bCs/>
                <w:sz w:val="24"/>
              </w:rPr>
              <w:t>铁锹</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把</w:t>
            </w:r>
          </w:p>
        </w:tc>
        <w:tc>
          <w:tcPr>
            <w:tcW w:w="1385" w:type="dxa"/>
            <w:noWrap w:val="0"/>
            <w:vAlign w:val="center"/>
          </w:tcPr>
          <w:p>
            <w:pPr>
              <w:ind w:left="0" w:leftChars="0" w:firstLine="0" w:firstLineChars="0"/>
              <w:jc w:val="center"/>
              <w:rPr>
                <w:rFonts w:hint="eastAsia" w:ascii="仿宋_GB2312" w:hAnsi="宋体" w:eastAsia="仿宋_GB2312"/>
                <w:b w:val="0"/>
                <w:bCs/>
                <w:sz w:val="24"/>
                <w:lang w:val="en-US" w:eastAsia="zh-CN"/>
              </w:rPr>
            </w:pPr>
            <w:r>
              <w:rPr>
                <w:rFonts w:hint="eastAsia" w:ascii="仿宋_GB2312" w:hAnsi="宋体" w:eastAsia="仿宋_GB2312"/>
                <w:b w:val="0"/>
                <w:bCs/>
                <w:sz w:val="24"/>
              </w:rPr>
              <w:t>25</w:t>
            </w:r>
          </w:p>
        </w:tc>
        <w:tc>
          <w:tcPr>
            <w:tcW w:w="1456" w:type="dxa"/>
            <w:vMerge w:val="restart"/>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lang w:eastAsia="zh-CN"/>
              </w:rPr>
              <w:t>水源重地</w:t>
            </w:r>
            <w:r>
              <w:rPr>
                <w:rFonts w:hint="eastAsia" w:ascii="仿宋_GB2312" w:hAnsi="宋体" w:eastAsia="仿宋_GB2312"/>
                <w:b w:val="0"/>
                <w:bCs/>
                <w:sz w:val="24"/>
              </w:rPr>
              <w:t>院内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 w:hRule="atLeast"/>
        </w:trPr>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2485" w:type="dxa"/>
            <w:vMerge w:val="continue"/>
            <w:noWrap w:val="0"/>
            <w:vAlign w:val="center"/>
          </w:tcPr>
          <w:p>
            <w:pPr>
              <w:ind w:left="0" w:leftChars="0" w:firstLine="0" w:firstLineChars="0"/>
              <w:jc w:val="center"/>
              <w:rPr>
                <w:rFonts w:hint="eastAsia" w:ascii="仿宋_GB2312" w:hAnsi="宋体" w:eastAsia="仿宋_GB2312"/>
                <w:b w:val="0"/>
                <w:bCs/>
                <w:sz w:val="24"/>
                <w:lang w:eastAsia="zh-CN"/>
              </w:rPr>
            </w:pP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lang w:eastAsia="zh-CN"/>
              </w:rPr>
              <w:t>铲子</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把</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lang w:val="en-US" w:eastAsia="zh-CN"/>
              </w:rPr>
              <w:t>10</w:t>
            </w:r>
          </w:p>
        </w:tc>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2485" w:type="dxa"/>
            <w:vMerge w:val="continue"/>
            <w:noWrap w:val="0"/>
            <w:vAlign w:val="center"/>
          </w:tcPr>
          <w:p>
            <w:pPr>
              <w:ind w:left="0" w:leftChars="0" w:firstLine="0" w:firstLineChars="0"/>
              <w:jc w:val="center"/>
              <w:rPr>
                <w:rFonts w:hint="eastAsia" w:ascii="仿宋_GB2312" w:hAnsi="宋体" w:eastAsia="仿宋_GB2312"/>
                <w:b w:val="0"/>
                <w:bCs/>
                <w:sz w:val="24"/>
                <w:lang w:eastAsia="zh-CN"/>
              </w:rPr>
            </w:pPr>
          </w:p>
        </w:tc>
        <w:tc>
          <w:tcPr>
            <w:tcW w:w="1874" w:type="dxa"/>
            <w:noWrap w:val="0"/>
            <w:vAlign w:val="center"/>
          </w:tcPr>
          <w:p>
            <w:pPr>
              <w:ind w:left="0" w:leftChars="0" w:firstLine="0" w:firstLineChars="0"/>
              <w:jc w:val="center"/>
              <w:rPr>
                <w:rFonts w:hint="eastAsia" w:ascii="仿宋_GB2312" w:hAnsi="宋体" w:eastAsia="仿宋_GB2312"/>
                <w:b w:val="0"/>
                <w:bCs/>
                <w:sz w:val="24"/>
                <w:lang w:eastAsia="zh-CN"/>
              </w:rPr>
            </w:pPr>
            <w:r>
              <w:rPr>
                <w:rFonts w:hint="eastAsia" w:ascii="仿宋_GB2312" w:hAnsi="宋体" w:eastAsia="仿宋_GB2312"/>
                <w:b w:val="0"/>
                <w:bCs/>
                <w:sz w:val="24"/>
                <w:lang w:eastAsia="zh-CN"/>
              </w:rPr>
              <w:t>耐酸碱泵</w:t>
            </w:r>
          </w:p>
        </w:tc>
        <w:tc>
          <w:tcPr>
            <w:tcW w:w="801" w:type="dxa"/>
            <w:noWrap w:val="0"/>
            <w:vAlign w:val="center"/>
          </w:tcPr>
          <w:p>
            <w:pPr>
              <w:ind w:left="0" w:leftChars="0" w:firstLine="0" w:firstLineChars="0"/>
              <w:jc w:val="center"/>
              <w:rPr>
                <w:rFonts w:hint="eastAsia" w:ascii="仿宋_GB2312" w:hAnsi="宋体" w:eastAsia="仿宋_GB2312"/>
                <w:b w:val="0"/>
                <w:bCs/>
                <w:sz w:val="24"/>
                <w:lang w:eastAsia="zh-CN"/>
              </w:rPr>
            </w:pPr>
            <w:r>
              <w:rPr>
                <w:rFonts w:hint="eastAsia" w:ascii="仿宋_GB2312" w:hAnsi="宋体" w:eastAsia="仿宋_GB2312"/>
                <w:b w:val="0"/>
                <w:bCs/>
                <w:sz w:val="24"/>
                <w:lang w:eastAsia="zh-CN"/>
              </w:rPr>
              <w:t>台</w:t>
            </w:r>
          </w:p>
        </w:tc>
        <w:tc>
          <w:tcPr>
            <w:tcW w:w="1385" w:type="dxa"/>
            <w:noWrap w:val="0"/>
            <w:vAlign w:val="center"/>
          </w:tcPr>
          <w:p>
            <w:pPr>
              <w:ind w:left="0" w:leftChars="0" w:firstLine="0" w:firstLineChars="0"/>
              <w:jc w:val="center"/>
              <w:rPr>
                <w:rFonts w:hint="eastAsia" w:ascii="仿宋_GB2312" w:hAnsi="宋体" w:eastAsia="仿宋_GB2312"/>
                <w:b w:val="0"/>
                <w:bCs/>
                <w:sz w:val="24"/>
                <w:lang w:val="en-US" w:eastAsia="zh-CN"/>
              </w:rPr>
            </w:pPr>
            <w:r>
              <w:rPr>
                <w:rFonts w:hint="eastAsia" w:ascii="仿宋_GB2312" w:hAnsi="宋体" w:eastAsia="仿宋_GB2312"/>
                <w:b w:val="0"/>
                <w:bCs/>
                <w:sz w:val="24"/>
                <w:lang w:val="en-US" w:eastAsia="zh-CN"/>
              </w:rPr>
              <w:t>1</w:t>
            </w:r>
          </w:p>
        </w:tc>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 w:hRule="atLeast"/>
        </w:trPr>
        <w:tc>
          <w:tcPr>
            <w:tcW w:w="1456" w:type="dxa"/>
            <w:noWrap w:val="0"/>
            <w:vAlign w:val="center"/>
          </w:tcPr>
          <w:p>
            <w:pPr>
              <w:ind w:left="0" w:leftChars="0" w:firstLine="0" w:firstLineChars="0"/>
              <w:jc w:val="center"/>
              <w:rPr>
                <w:rFonts w:hint="eastAsia" w:ascii="仿宋_GB2312" w:hAnsi="宋体" w:eastAsia="仿宋_GB2312"/>
                <w:b w:val="0"/>
                <w:bCs/>
                <w:sz w:val="24"/>
                <w:lang w:val="en-US" w:eastAsia="zh-CN"/>
              </w:rPr>
            </w:pPr>
            <w:r>
              <w:rPr>
                <w:rFonts w:hint="eastAsia" w:ascii="仿宋_GB2312" w:hAnsi="宋体" w:eastAsia="仿宋_GB2312"/>
                <w:b w:val="0"/>
                <w:bCs/>
                <w:sz w:val="24"/>
                <w:lang w:val="en-US" w:eastAsia="zh-CN"/>
              </w:rPr>
              <w:t>4</w:t>
            </w:r>
          </w:p>
        </w:tc>
        <w:tc>
          <w:tcPr>
            <w:tcW w:w="2485" w:type="dxa"/>
            <w:noWrap w:val="0"/>
            <w:vAlign w:val="center"/>
          </w:tcPr>
          <w:p>
            <w:pPr>
              <w:ind w:left="0" w:leftChars="0" w:firstLine="0" w:firstLineChars="0"/>
              <w:jc w:val="center"/>
              <w:rPr>
                <w:rFonts w:hint="eastAsia" w:ascii="仿宋_GB2312" w:hAnsi="宋体" w:eastAsia="仿宋_GB2312"/>
                <w:b w:val="0"/>
                <w:bCs/>
                <w:sz w:val="24"/>
                <w:lang w:eastAsia="zh-CN"/>
              </w:rPr>
            </w:pPr>
            <w:r>
              <w:rPr>
                <w:rFonts w:hint="eastAsia" w:ascii="仿宋_GB2312" w:hAnsi="宋体" w:eastAsia="仿宋_GB2312"/>
                <w:b w:val="0"/>
                <w:bCs/>
                <w:sz w:val="24"/>
                <w:lang w:eastAsia="zh-CN"/>
              </w:rPr>
              <w:t>污染处置物资</w:t>
            </w:r>
          </w:p>
        </w:tc>
        <w:tc>
          <w:tcPr>
            <w:tcW w:w="1874" w:type="dxa"/>
            <w:noWrap w:val="0"/>
            <w:vAlign w:val="center"/>
          </w:tcPr>
          <w:p>
            <w:pPr>
              <w:ind w:left="0" w:leftChars="0" w:firstLine="0" w:firstLineChars="0"/>
              <w:jc w:val="center"/>
              <w:rPr>
                <w:rFonts w:hint="eastAsia" w:ascii="仿宋_GB2312" w:hAnsi="宋体" w:eastAsia="仿宋_GB2312"/>
                <w:b w:val="0"/>
                <w:bCs/>
                <w:sz w:val="24"/>
                <w:lang w:eastAsia="zh-CN"/>
              </w:rPr>
            </w:pPr>
            <w:r>
              <w:rPr>
                <w:rFonts w:hint="eastAsia" w:ascii="仿宋_GB2312" w:hAnsi="宋体" w:eastAsia="仿宋_GB2312"/>
                <w:b w:val="0"/>
                <w:bCs/>
                <w:sz w:val="24"/>
                <w:lang w:eastAsia="zh-CN"/>
              </w:rPr>
              <w:t>活性炭</w:t>
            </w:r>
          </w:p>
        </w:tc>
        <w:tc>
          <w:tcPr>
            <w:tcW w:w="801" w:type="dxa"/>
            <w:noWrap w:val="0"/>
            <w:vAlign w:val="center"/>
          </w:tcPr>
          <w:p>
            <w:pPr>
              <w:ind w:left="0" w:leftChars="0" w:firstLine="0" w:firstLineChars="0"/>
              <w:jc w:val="center"/>
              <w:rPr>
                <w:rFonts w:hint="eastAsia" w:ascii="仿宋_GB2312" w:hAnsi="宋体" w:eastAsia="仿宋_GB2312"/>
                <w:b w:val="0"/>
                <w:bCs/>
                <w:sz w:val="24"/>
                <w:lang w:eastAsia="zh-CN"/>
              </w:rPr>
            </w:pPr>
            <w:r>
              <w:rPr>
                <w:rFonts w:hint="eastAsia" w:ascii="仿宋_GB2312" w:hAnsi="宋体" w:eastAsia="仿宋_GB2312"/>
                <w:b w:val="0"/>
                <w:bCs/>
                <w:sz w:val="24"/>
                <w:lang w:eastAsia="zh-CN"/>
              </w:rPr>
              <w:t>包</w:t>
            </w:r>
          </w:p>
        </w:tc>
        <w:tc>
          <w:tcPr>
            <w:tcW w:w="1385" w:type="dxa"/>
            <w:noWrap w:val="0"/>
            <w:vAlign w:val="center"/>
          </w:tcPr>
          <w:p>
            <w:pPr>
              <w:ind w:left="0" w:leftChars="0" w:firstLine="0" w:firstLineChars="0"/>
              <w:jc w:val="center"/>
              <w:rPr>
                <w:rFonts w:hint="eastAsia" w:ascii="仿宋_GB2312" w:hAnsi="宋体" w:eastAsia="仿宋_GB2312"/>
                <w:b w:val="0"/>
                <w:bCs/>
                <w:sz w:val="24"/>
                <w:lang w:val="en-US" w:eastAsia="zh-CN"/>
              </w:rPr>
            </w:pPr>
            <w:r>
              <w:rPr>
                <w:rFonts w:hint="eastAsia" w:ascii="仿宋_GB2312" w:hAnsi="宋体" w:eastAsia="仿宋_GB2312"/>
                <w:b w:val="0"/>
                <w:bCs/>
                <w:sz w:val="24"/>
                <w:lang w:val="en-US" w:eastAsia="zh-CN"/>
              </w:rPr>
              <w:t>100</w:t>
            </w:r>
          </w:p>
        </w:tc>
        <w:tc>
          <w:tcPr>
            <w:tcW w:w="1456" w:type="dxa"/>
            <w:noWrap w:val="0"/>
            <w:vAlign w:val="center"/>
          </w:tcPr>
          <w:p>
            <w:pPr>
              <w:spacing w:line="240" w:lineRule="auto"/>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lang w:eastAsia="zh-CN"/>
              </w:rPr>
              <w:t>保德县供水有限责任公司院内</w:t>
            </w:r>
            <w:r>
              <w:rPr>
                <w:rFonts w:hint="eastAsia" w:ascii="仿宋_GB2312" w:hAnsi="宋体" w:eastAsia="仿宋_GB2312"/>
                <w:b w:val="0"/>
                <w:bCs/>
                <w:sz w:val="24"/>
              </w:rPr>
              <w:t>应急物资储物柜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 w:hRule="atLeast"/>
        </w:trPr>
        <w:tc>
          <w:tcPr>
            <w:tcW w:w="1456"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5</w:t>
            </w:r>
          </w:p>
        </w:tc>
        <w:tc>
          <w:tcPr>
            <w:tcW w:w="24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应急照明</w:t>
            </w: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应急灯</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个</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10</w:t>
            </w:r>
          </w:p>
        </w:tc>
        <w:tc>
          <w:tcPr>
            <w:tcW w:w="1456" w:type="dxa"/>
            <w:noWrap w:val="0"/>
            <w:vAlign w:val="center"/>
          </w:tcPr>
          <w:p>
            <w:pPr>
              <w:spacing w:line="240" w:lineRule="auto"/>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lang w:eastAsia="zh-CN"/>
              </w:rPr>
              <w:t>保德县供水有限责任公司院内</w:t>
            </w:r>
            <w:r>
              <w:rPr>
                <w:rFonts w:hint="eastAsia" w:ascii="仿宋_GB2312" w:hAnsi="宋体" w:eastAsia="仿宋_GB2312"/>
                <w:b w:val="0"/>
                <w:bCs/>
                <w:sz w:val="24"/>
              </w:rPr>
              <w:t>应急物资储存柜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 w:hRule="atLeast"/>
        </w:trPr>
        <w:tc>
          <w:tcPr>
            <w:tcW w:w="1456"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6</w:t>
            </w:r>
          </w:p>
        </w:tc>
        <w:tc>
          <w:tcPr>
            <w:tcW w:w="24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应急交通工具</w:t>
            </w: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应急工具车</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辆</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2</w:t>
            </w:r>
          </w:p>
        </w:tc>
        <w:tc>
          <w:tcPr>
            <w:tcW w:w="1456" w:type="dxa"/>
            <w:noWrap w:val="0"/>
            <w:vAlign w:val="center"/>
          </w:tcPr>
          <w:p>
            <w:pPr>
              <w:spacing w:line="240" w:lineRule="auto"/>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lang w:eastAsia="zh-CN"/>
              </w:rPr>
              <w:t>忻州市生态环境局保德分局</w:t>
            </w:r>
            <w:r>
              <w:rPr>
                <w:rFonts w:hint="eastAsia" w:ascii="仿宋_GB2312" w:hAnsi="宋体" w:eastAsia="仿宋_GB2312"/>
                <w:b w:val="0"/>
                <w:bCs/>
                <w:sz w:val="24"/>
              </w:rPr>
              <w:t>院内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1456" w:type="dxa"/>
            <w:vMerge w:val="restart"/>
            <w:noWrap w:val="0"/>
            <w:vAlign w:val="center"/>
          </w:tcPr>
          <w:p>
            <w:pPr>
              <w:ind w:left="0" w:leftChars="0" w:firstLine="0" w:firstLineChars="0"/>
              <w:jc w:val="center"/>
              <w:rPr>
                <w:rFonts w:hint="eastAsia" w:ascii="仿宋_GB2312" w:hAnsi="宋体" w:eastAsia="仿宋_GB2312"/>
                <w:b w:val="0"/>
                <w:bCs/>
                <w:sz w:val="24"/>
                <w:lang w:val="en-US" w:eastAsia="zh-CN"/>
              </w:rPr>
            </w:pPr>
            <w:r>
              <w:rPr>
                <w:rFonts w:hint="eastAsia" w:ascii="仿宋_GB2312" w:hAnsi="宋体" w:eastAsia="仿宋_GB2312"/>
                <w:b w:val="0"/>
                <w:bCs/>
                <w:sz w:val="24"/>
                <w:lang w:val="en-US" w:eastAsia="zh-CN"/>
              </w:rPr>
              <w:t>7</w:t>
            </w:r>
          </w:p>
        </w:tc>
        <w:tc>
          <w:tcPr>
            <w:tcW w:w="2485" w:type="dxa"/>
            <w:vMerge w:val="restart"/>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lang w:eastAsia="zh-CN"/>
              </w:rPr>
              <w:t>应急通信</w:t>
            </w:r>
            <w:r>
              <w:rPr>
                <w:rFonts w:hint="eastAsia" w:ascii="仿宋_GB2312" w:hAnsi="宋体" w:eastAsia="仿宋_GB2312"/>
                <w:b w:val="0"/>
                <w:bCs/>
                <w:sz w:val="24"/>
              </w:rPr>
              <w:t>工具</w:t>
            </w: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内部电话</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部</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2</w:t>
            </w:r>
          </w:p>
        </w:tc>
        <w:tc>
          <w:tcPr>
            <w:tcW w:w="1456" w:type="dxa"/>
            <w:vMerge w:val="restart"/>
            <w:noWrap w:val="0"/>
            <w:vAlign w:val="center"/>
          </w:tcPr>
          <w:p>
            <w:pPr>
              <w:spacing w:line="240" w:lineRule="auto"/>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lang w:eastAsia="zh-CN"/>
              </w:rPr>
              <w:t>忻州市生态环境局保德分局</w:t>
            </w:r>
            <w:r>
              <w:rPr>
                <w:rFonts w:hint="eastAsia" w:ascii="仿宋_GB2312" w:hAnsi="宋体" w:eastAsia="仿宋_GB2312"/>
                <w:b w:val="0"/>
                <w:bCs/>
                <w:sz w:val="24"/>
              </w:rPr>
              <w:t>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2485" w:type="dxa"/>
            <w:vMerge w:val="continue"/>
            <w:noWrap w:val="0"/>
            <w:vAlign w:val="center"/>
          </w:tcPr>
          <w:p>
            <w:pPr>
              <w:ind w:left="0" w:leftChars="0" w:firstLine="0" w:firstLineChars="0"/>
              <w:jc w:val="center"/>
              <w:rPr>
                <w:rFonts w:hint="eastAsia" w:ascii="仿宋_GB2312" w:hAnsi="宋体" w:eastAsia="仿宋_GB2312"/>
                <w:b w:val="0"/>
                <w:bCs/>
                <w:sz w:val="24"/>
              </w:rPr>
            </w:pP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手机</w:t>
            </w:r>
          </w:p>
        </w:tc>
        <w:tc>
          <w:tcPr>
            <w:tcW w:w="801"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部</w:t>
            </w:r>
          </w:p>
        </w:tc>
        <w:tc>
          <w:tcPr>
            <w:tcW w:w="13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10</w:t>
            </w:r>
          </w:p>
        </w:tc>
        <w:tc>
          <w:tcPr>
            <w:tcW w:w="1456" w:type="dxa"/>
            <w:vMerge w:val="continue"/>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9457" w:type="dxa"/>
            <w:gridSpan w:val="6"/>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9457" w:type="dxa"/>
            <w:gridSpan w:val="6"/>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9457" w:type="dxa"/>
            <w:gridSpan w:val="6"/>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储存状态说明（是否能正常使用）：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 w:hRule="atLeast"/>
        </w:trPr>
        <w:tc>
          <w:tcPr>
            <w:tcW w:w="1456"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检查日期</w:t>
            </w:r>
          </w:p>
        </w:tc>
        <w:tc>
          <w:tcPr>
            <w:tcW w:w="2485"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检查人</w:t>
            </w:r>
          </w:p>
        </w:tc>
        <w:tc>
          <w:tcPr>
            <w:tcW w:w="1874" w:type="dxa"/>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检 查日期</w:t>
            </w:r>
          </w:p>
        </w:tc>
        <w:tc>
          <w:tcPr>
            <w:tcW w:w="3642" w:type="dxa"/>
            <w:gridSpan w:val="3"/>
            <w:noWrap w:val="0"/>
            <w:vAlign w:val="center"/>
          </w:tcPr>
          <w:p>
            <w:pPr>
              <w:ind w:left="0" w:leftChars="0" w:firstLine="0" w:firstLineChars="0"/>
              <w:jc w:val="center"/>
              <w:rPr>
                <w:rFonts w:hint="eastAsia" w:ascii="仿宋_GB2312" w:hAnsi="宋体" w:eastAsia="仿宋_GB2312"/>
                <w:b w:val="0"/>
                <w:bCs/>
                <w:sz w:val="24"/>
              </w:rPr>
            </w:pPr>
            <w:r>
              <w:rPr>
                <w:rFonts w:hint="eastAsia" w:ascii="仿宋_GB2312" w:hAnsi="宋体" w:eastAsia="仿宋_GB2312"/>
                <w:b w:val="0"/>
                <w:bCs/>
                <w:sz w:val="24"/>
              </w:rPr>
              <w:t>检查人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1456" w:type="dxa"/>
            <w:noWrap w:val="0"/>
            <w:vAlign w:val="center"/>
          </w:tcPr>
          <w:p>
            <w:pPr>
              <w:ind w:left="0" w:leftChars="0" w:firstLine="0" w:firstLineChars="0"/>
              <w:jc w:val="center"/>
              <w:rPr>
                <w:rFonts w:hint="eastAsia" w:ascii="仿宋_GB2312" w:hAnsi="宋体" w:eastAsia="仿宋_GB2312"/>
                <w:b w:val="0"/>
                <w:bCs/>
                <w:sz w:val="24"/>
              </w:rPr>
            </w:pPr>
          </w:p>
        </w:tc>
        <w:tc>
          <w:tcPr>
            <w:tcW w:w="2485" w:type="dxa"/>
            <w:noWrap w:val="0"/>
            <w:vAlign w:val="center"/>
          </w:tcPr>
          <w:p>
            <w:pPr>
              <w:ind w:left="0" w:leftChars="0" w:firstLine="0" w:firstLineChars="0"/>
              <w:jc w:val="center"/>
              <w:rPr>
                <w:rFonts w:hint="eastAsia" w:ascii="仿宋_GB2312" w:hAnsi="宋体" w:eastAsia="仿宋_GB2312"/>
                <w:b w:val="0"/>
                <w:bCs/>
                <w:sz w:val="24"/>
              </w:rPr>
            </w:pPr>
          </w:p>
        </w:tc>
        <w:tc>
          <w:tcPr>
            <w:tcW w:w="1874" w:type="dxa"/>
            <w:noWrap w:val="0"/>
            <w:vAlign w:val="center"/>
          </w:tcPr>
          <w:p>
            <w:pPr>
              <w:ind w:left="0" w:leftChars="0" w:firstLine="0" w:firstLineChars="0"/>
              <w:jc w:val="center"/>
              <w:rPr>
                <w:rFonts w:hint="eastAsia" w:ascii="仿宋_GB2312" w:hAnsi="宋体" w:eastAsia="仿宋_GB2312"/>
                <w:b w:val="0"/>
                <w:bCs/>
                <w:sz w:val="24"/>
              </w:rPr>
            </w:pPr>
          </w:p>
        </w:tc>
        <w:tc>
          <w:tcPr>
            <w:tcW w:w="3642" w:type="dxa"/>
            <w:gridSpan w:val="3"/>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 w:hRule="atLeast"/>
        </w:trPr>
        <w:tc>
          <w:tcPr>
            <w:tcW w:w="1456" w:type="dxa"/>
            <w:noWrap w:val="0"/>
            <w:vAlign w:val="center"/>
          </w:tcPr>
          <w:p>
            <w:pPr>
              <w:ind w:left="0" w:leftChars="0" w:firstLine="0" w:firstLineChars="0"/>
              <w:jc w:val="center"/>
              <w:rPr>
                <w:rFonts w:hint="eastAsia" w:ascii="仿宋_GB2312" w:hAnsi="宋体" w:eastAsia="仿宋_GB2312"/>
                <w:b w:val="0"/>
                <w:bCs/>
                <w:sz w:val="24"/>
              </w:rPr>
            </w:pPr>
          </w:p>
        </w:tc>
        <w:tc>
          <w:tcPr>
            <w:tcW w:w="2485" w:type="dxa"/>
            <w:noWrap w:val="0"/>
            <w:vAlign w:val="center"/>
          </w:tcPr>
          <w:p>
            <w:pPr>
              <w:ind w:left="0" w:leftChars="0" w:firstLine="0" w:firstLineChars="0"/>
              <w:jc w:val="center"/>
              <w:rPr>
                <w:rFonts w:hint="eastAsia" w:ascii="仿宋_GB2312" w:hAnsi="宋体" w:eastAsia="仿宋_GB2312"/>
                <w:b w:val="0"/>
                <w:bCs/>
                <w:sz w:val="24"/>
              </w:rPr>
            </w:pPr>
          </w:p>
        </w:tc>
        <w:tc>
          <w:tcPr>
            <w:tcW w:w="1874" w:type="dxa"/>
            <w:noWrap w:val="0"/>
            <w:vAlign w:val="center"/>
          </w:tcPr>
          <w:p>
            <w:pPr>
              <w:ind w:left="0" w:leftChars="0" w:firstLine="0" w:firstLineChars="0"/>
              <w:jc w:val="center"/>
              <w:rPr>
                <w:rFonts w:hint="eastAsia" w:ascii="仿宋_GB2312" w:hAnsi="宋体" w:eastAsia="仿宋_GB2312"/>
                <w:b w:val="0"/>
                <w:bCs/>
                <w:sz w:val="24"/>
              </w:rPr>
            </w:pPr>
          </w:p>
        </w:tc>
        <w:tc>
          <w:tcPr>
            <w:tcW w:w="3642" w:type="dxa"/>
            <w:gridSpan w:val="3"/>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 w:hRule="atLeast"/>
        </w:trPr>
        <w:tc>
          <w:tcPr>
            <w:tcW w:w="1456" w:type="dxa"/>
            <w:noWrap w:val="0"/>
            <w:vAlign w:val="center"/>
          </w:tcPr>
          <w:p>
            <w:pPr>
              <w:ind w:left="0" w:leftChars="0" w:firstLine="0" w:firstLineChars="0"/>
              <w:jc w:val="center"/>
              <w:rPr>
                <w:rFonts w:hint="eastAsia" w:ascii="仿宋_GB2312" w:hAnsi="宋体" w:eastAsia="仿宋_GB2312"/>
                <w:b w:val="0"/>
                <w:bCs/>
                <w:sz w:val="24"/>
              </w:rPr>
            </w:pPr>
          </w:p>
        </w:tc>
        <w:tc>
          <w:tcPr>
            <w:tcW w:w="2485" w:type="dxa"/>
            <w:noWrap w:val="0"/>
            <w:vAlign w:val="center"/>
          </w:tcPr>
          <w:p>
            <w:pPr>
              <w:ind w:left="0" w:leftChars="0" w:firstLine="0" w:firstLineChars="0"/>
              <w:jc w:val="center"/>
              <w:rPr>
                <w:rFonts w:hint="eastAsia" w:ascii="仿宋_GB2312" w:hAnsi="宋体" w:eastAsia="仿宋_GB2312"/>
                <w:b w:val="0"/>
                <w:bCs/>
                <w:sz w:val="24"/>
              </w:rPr>
            </w:pPr>
          </w:p>
        </w:tc>
        <w:tc>
          <w:tcPr>
            <w:tcW w:w="1874" w:type="dxa"/>
            <w:noWrap w:val="0"/>
            <w:vAlign w:val="center"/>
          </w:tcPr>
          <w:p>
            <w:pPr>
              <w:ind w:left="0" w:leftChars="0" w:firstLine="0" w:firstLineChars="0"/>
              <w:jc w:val="center"/>
              <w:rPr>
                <w:rFonts w:hint="eastAsia" w:ascii="仿宋_GB2312" w:hAnsi="宋体" w:eastAsia="仿宋_GB2312"/>
                <w:b w:val="0"/>
                <w:bCs/>
                <w:sz w:val="24"/>
              </w:rPr>
            </w:pPr>
          </w:p>
        </w:tc>
        <w:tc>
          <w:tcPr>
            <w:tcW w:w="3642" w:type="dxa"/>
            <w:gridSpan w:val="3"/>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 w:hRule="atLeast"/>
        </w:trPr>
        <w:tc>
          <w:tcPr>
            <w:tcW w:w="1456" w:type="dxa"/>
            <w:noWrap w:val="0"/>
            <w:vAlign w:val="center"/>
          </w:tcPr>
          <w:p>
            <w:pPr>
              <w:ind w:left="0" w:leftChars="0" w:firstLine="0" w:firstLineChars="0"/>
              <w:jc w:val="center"/>
              <w:rPr>
                <w:rFonts w:hint="eastAsia" w:ascii="仿宋_GB2312" w:hAnsi="宋体" w:eastAsia="仿宋_GB2312"/>
                <w:b w:val="0"/>
                <w:bCs/>
                <w:sz w:val="24"/>
              </w:rPr>
            </w:pPr>
          </w:p>
        </w:tc>
        <w:tc>
          <w:tcPr>
            <w:tcW w:w="2485" w:type="dxa"/>
            <w:noWrap w:val="0"/>
            <w:vAlign w:val="center"/>
          </w:tcPr>
          <w:p>
            <w:pPr>
              <w:ind w:left="0" w:leftChars="0" w:firstLine="0" w:firstLineChars="0"/>
              <w:jc w:val="center"/>
              <w:rPr>
                <w:rFonts w:hint="eastAsia" w:ascii="仿宋_GB2312" w:hAnsi="宋体" w:eastAsia="仿宋_GB2312"/>
                <w:b w:val="0"/>
                <w:bCs/>
                <w:sz w:val="24"/>
              </w:rPr>
            </w:pPr>
          </w:p>
        </w:tc>
        <w:tc>
          <w:tcPr>
            <w:tcW w:w="1874" w:type="dxa"/>
            <w:noWrap w:val="0"/>
            <w:vAlign w:val="center"/>
          </w:tcPr>
          <w:p>
            <w:pPr>
              <w:ind w:left="0" w:leftChars="0" w:firstLine="0" w:firstLineChars="0"/>
              <w:jc w:val="center"/>
              <w:rPr>
                <w:rFonts w:hint="eastAsia" w:ascii="仿宋_GB2312" w:hAnsi="宋体" w:eastAsia="仿宋_GB2312"/>
                <w:b w:val="0"/>
                <w:bCs/>
                <w:sz w:val="24"/>
              </w:rPr>
            </w:pPr>
          </w:p>
        </w:tc>
        <w:tc>
          <w:tcPr>
            <w:tcW w:w="3642" w:type="dxa"/>
            <w:gridSpan w:val="3"/>
            <w:noWrap w:val="0"/>
            <w:vAlign w:val="center"/>
          </w:tcPr>
          <w:p>
            <w:pPr>
              <w:ind w:left="0" w:leftChars="0" w:firstLine="0" w:firstLineChars="0"/>
              <w:jc w:val="center"/>
              <w:rPr>
                <w:rFonts w:hint="eastAsia" w:ascii="仿宋_GB2312" w:hAnsi="宋体" w:eastAsia="仿宋_GB2312"/>
                <w:b w:val="0"/>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 w:hRule="atLeast"/>
        </w:trPr>
        <w:tc>
          <w:tcPr>
            <w:tcW w:w="1456" w:type="dxa"/>
            <w:noWrap w:val="0"/>
            <w:vAlign w:val="center"/>
          </w:tcPr>
          <w:p>
            <w:pPr>
              <w:ind w:left="0" w:leftChars="0" w:firstLine="0" w:firstLineChars="0"/>
              <w:jc w:val="center"/>
              <w:rPr>
                <w:rFonts w:hint="eastAsia" w:ascii="仿宋_GB2312" w:hAnsi="宋体" w:eastAsia="仿宋_GB2312"/>
                <w:b w:val="0"/>
                <w:bCs/>
                <w:sz w:val="24"/>
              </w:rPr>
            </w:pPr>
          </w:p>
        </w:tc>
        <w:tc>
          <w:tcPr>
            <w:tcW w:w="2485" w:type="dxa"/>
            <w:noWrap w:val="0"/>
            <w:vAlign w:val="center"/>
          </w:tcPr>
          <w:p>
            <w:pPr>
              <w:ind w:left="0" w:leftChars="0" w:firstLine="0" w:firstLineChars="0"/>
              <w:jc w:val="center"/>
              <w:rPr>
                <w:rFonts w:hint="eastAsia" w:ascii="仿宋_GB2312" w:hAnsi="宋体" w:eastAsia="仿宋_GB2312"/>
                <w:b w:val="0"/>
                <w:bCs/>
                <w:sz w:val="24"/>
              </w:rPr>
            </w:pPr>
          </w:p>
        </w:tc>
        <w:tc>
          <w:tcPr>
            <w:tcW w:w="1874" w:type="dxa"/>
            <w:noWrap w:val="0"/>
            <w:vAlign w:val="center"/>
          </w:tcPr>
          <w:p>
            <w:pPr>
              <w:ind w:left="0" w:leftChars="0" w:firstLine="0" w:firstLineChars="0"/>
              <w:jc w:val="center"/>
              <w:rPr>
                <w:rFonts w:hint="eastAsia" w:ascii="仿宋_GB2312" w:hAnsi="宋体" w:eastAsia="仿宋_GB2312"/>
                <w:b w:val="0"/>
                <w:bCs/>
                <w:sz w:val="24"/>
              </w:rPr>
            </w:pPr>
          </w:p>
        </w:tc>
        <w:tc>
          <w:tcPr>
            <w:tcW w:w="3642" w:type="dxa"/>
            <w:gridSpan w:val="3"/>
            <w:noWrap w:val="0"/>
            <w:vAlign w:val="center"/>
          </w:tcPr>
          <w:p>
            <w:pPr>
              <w:ind w:left="0" w:leftChars="0" w:firstLine="0" w:firstLineChars="0"/>
              <w:jc w:val="center"/>
              <w:rPr>
                <w:rFonts w:hint="eastAsia" w:ascii="仿宋_GB2312" w:hAnsi="宋体" w:eastAsia="仿宋_GB2312"/>
                <w:b w:val="0"/>
                <w:bCs/>
                <w:sz w:val="24"/>
              </w:rPr>
            </w:pPr>
          </w:p>
        </w:tc>
      </w:tr>
    </w:tbl>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cs="仿宋"/>
          <w:b/>
          <w:kern w:val="2"/>
          <w:sz w:val="28"/>
          <w:szCs w:val="28"/>
          <w:highlight w:val="none"/>
          <w:lang w:val="en-US" w:eastAsia="zh-CN" w:bidi="ar-SA"/>
        </w:rPr>
      </w:pPr>
      <w:bookmarkStart w:id="60" w:name="_Toc17466"/>
      <w:r>
        <w:rPr>
          <w:rFonts w:hint="eastAsia" w:ascii="仿宋" w:hAnsi="仿宋" w:cs="仿宋"/>
          <w:b/>
          <w:kern w:val="2"/>
          <w:sz w:val="28"/>
          <w:szCs w:val="28"/>
          <w:highlight w:val="none"/>
          <w:lang w:val="en-US" w:eastAsia="zh-CN" w:bidi="ar-SA"/>
        </w:rPr>
        <w:t>2.6.2应急设施（备）和物资保管和配发程序</w:t>
      </w:r>
      <w:bookmarkEnd w:id="60"/>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（1）应急设施（备）和物资保管程序</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①严格执行应急储备物资保管及分发规定，保证发生突发环境事件时的应急工作所需。</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②严格执行应急储备物资入库验收制度，做到应急储备物资的名称、生产厂家、数量、产地、规格、型号、参数、批号（出厂日期）“八核对”，否则不予办理入库手续。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③定期对应急储备物资进行清点核对，每季度盘点一次，做到账物相符，账册资料齐全、完整。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④定期对应急储备物资进行检查，保证应急储备物资不发生霉变、受潮、变质、损坏、短缺和丢失。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⑤经常性做好应急储备物资储存处的卫生清洁工作，做到储存空间整洁、通风，物资存放整齐有序。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⑥做好应急储备物资安全保卫和防火防盗工作，做到消防设施齐备有效、电器线路安全、防盗设备完好无损，防止各种突发环境事件的发生。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⑦严格执行应急储备物资分发制度，未经领导签字同意，不得擅自发放应急储备物资。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⑧要做到工作时间在岗，下班后保持通讯通畅，应急状态随叫随到，确保应急储备物资的发放及时、快捷，不发生差错。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⑨应急储备物资的发放、库存等情况应定期向领导报告，突发环境事件发生时应随时汇报。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（2）应急设施（备）和物资配发程序</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①由总指挥统一指挥，负责调拨应急救援物资（设置应急物资调拨单、应急物资领取表等），有关部门配合，由后勤保障组组长具体落实。</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②情况紧急时，各部门向后勤保障组提出申请调用；若数量较多的，可向总指挥申请，经批准同意后，向存储较多的其他部门直接调用。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③应急物资调拨运输应当选择安全、快捷的运输方式。紧急调用时，后勤保障组要积极响应，通力合作，密切配合，建立“快速通道”，确保运输畅通。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④突发环境事件应急终止后，应急物资要在规定的时间内返还给后勤保障组，由后勤保障组组长检查确定，已消耗的应急物资在规定的时间内按调出物资的规格、数量、质量重新购置。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⑤按照国家有关法律规定，紧急情况下，可征用法人或自然人的重要商品物资、交通工具以及相关设施。</w:t>
      </w:r>
    </w:p>
    <w:p>
      <w:pPr>
        <w:rPr>
          <w:rFonts w:hint="default"/>
          <w:lang w:val="en-US" w:eastAsia="zh-CN"/>
        </w:rPr>
      </w:pPr>
    </w:p>
    <w:p>
      <w:pPr>
        <w:pStyle w:val="2"/>
        <w:keepNext w:val="0"/>
        <w:keepLines w:val="0"/>
        <w:pageBreakBefore/>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highlight w:val="none"/>
          <w:lang w:val="en-US" w:eastAsia="zh-CN"/>
        </w:rPr>
      </w:pPr>
      <w:bookmarkStart w:id="61" w:name="_Toc7881"/>
      <w:r>
        <w:rPr>
          <w:rFonts w:hint="eastAsia" w:ascii="宋体" w:hAnsi="宋体" w:cs="宋体"/>
          <w:color w:val="auto"/>
          <w:highlight w:val="none"/>
          <w:lang w:val="en-US" w:eastAsia="zh-CN"/>
        </w:rPr>
        <w:t xml:space="preserve">3 </w:t>
      </w:r>
      <w:r>
        <w:rPr>
          <w:rFonts w:hint="eastAsia" w:ascii="宋体" w:hAnsi="宋体" w:eastAsia="宋体" w:cs="宋体"/>
          <w:color w:val="auto"/>
          <w:highlight w:val="none"/>
          <w:lang w:val="en-US" w:eastAsia="zh-CN"/>
        </w:rPr>
        <w:t>应急响应</w:t>
      </w:r>
      <w:bookmarkEnd w:id="61"/>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包括信息收集和研判、预警、信息报告与通报、事态研判、应急监测、污染源排查与处置、应急处置、物资调集及应急设施启用、舆情监测与信息发布、响应终止等工作内容。</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地下水水源地应急响应工作线路见下图 5-1。</w:t>
      </w:r>
    </w:p>
    <w:p>
      <w:pPr>
        <w:bidi w:val="0"/>
        <w:jc w:val="center"/>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drawing>
          <wp:anchor distT="0" distB="0" distL="114300" distR="114300" simplePos="0" relativeHeight="251662336" behindDoc="0" locked="0" layoutInCell="1" allowOverlap="1">
            <wp:simplePos x="0" y="0"/>
            <wp:positionH relativeFrom="column">
              <wp:posOffset>-82550</wp:posOffset>
            </wp:positionH>
            <wp:positionV relativeFrom="paragraph">
              <wp:posOffset>297180</wp:posOffset>
            </wp:positionV>
            <wp:extent cx="5278120" cy="5678170"/>
            <wp:effectExtent l="0" t="0" r="17780" b="17780"/>
            <wp:wrapSquare wrapText="bothSides"/>
            <wp:docPr id="8" name="图片 8" descr="bb10eb4c1cf50bbde6f94cbcb87a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b10eb4c1cf50bbde6f94cbcb87a53c"/>
                    <pic:cNvPicPr>
                      <a:picLocks noChangeAspect="1"/>
                    </pic:cNvPicPr>
                  </pic:nvPicPr>
                  <pic:blipFill>
                    <a:blip r:embed="rId23"/>
                    <a:srcRect l="445" t="665" r="-445" b="-665"/>
                    <a:stretch>
                      <a:fillRect/>
                    </a:stretch>
                  </pic:blipFill>
                  <pic:spPr>
                    <a:xfrm>
                      <a:off x="0" y="0"/>
                      <a:ext cx="5278120" cy="5678170"/>
                    </a:xfrm>
                    <a:prstGeom prst="rect">
                      <a:avLst/>
                    </a:prstGeom>
                  </pic:spPr>
                </pic:pic>
              </a:graphicData>
            </a:graphic>
          </wp:anchor>
        </w:drawing>
      </w:r>
      <w:r>
        <w:rPr>
          <w:rFonts w:hint="eastAsia" w:ascii="仿宋" w:hAnsi="仿宋" w:eastAsia="仿宋" w:cs="仿宋"/>
          <w:b/>
          <w:bCs/>
          <w:highlight w:val="none"/>
          <w:lang w:val="en-US" w:eastAsia="zh-CN"/>
        </w:rPr>
        <w:t>图</w:t>
      </w:r>
      <w:r>
        <w:rPr>
          <w:rFonts w:hint="eastAsia" w:ascii="仿宋" w:hAnsi="仿宋" w:cs="仿宋"/>
          <w:b/>
          <w:bCs/>
          <w:highlight w:val="none"/>
          <w:lang w:val="en-US" w:eastAsia="zh-CN"/>
        </w:rPr>
        <w:t>5</w:t>
      </w:r>
      <w:r>
        <w:rPr>
          <w:rFonts w:hint="eastAsia" w:ascii="仿宋" w:hAnsi="仿宋" w:eastAsia="仿宋" w:cs="仿宋"/>
          <w:b/>
          <w:bCs/>
          <w:highlight w:val="none"/>
          <w:lang w:val="en-US" w:eastAsia="zh-CN"/>
        </w:rPr>
        <w:t>-1  地下水水源地应急响应工作线路</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62" w:name="_Toc30566"/>
      <w:r>
        <w:rPr>
          <w:rFonts w:hint="eastAsia" w:ascii="仿宋" w:hAnsi="仿宋" w:cs="仿宋"/>
          <w:color w:val="auto"/>
          <w:highlight w:val="none"/>
          <w:lang w:val="en-US" w:eastAsia="zh-CN"/>
        </w:rPr>
        <w:t>3</w:t>
      </w:r>
      <w:r>
        <w:rPr>
          <w:rFonts w:hint="eastAsia" w:ascii="仿宋" w:hAnsi="仿宋" w:eastAsia="仿宋" w:cs="仿宋"/>
          <w:color w:val="auto"/>
          <w:highlight w:val="none"/>
          <w:lang w:val="en-US" w:eastAsia="zh-CN"/>
        </w:rPr>
        <w:t>.1 信息收集和研判</w:t>
      </w:r>
      <w:bookmarkEnd w:id="62"/>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应明确信息收集和研判的责任单位、过程和具体要求。</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63" w:name="_Toc17000"/>
      <w:r>
        <w:rPr>
          <w:rFonts w:hint="eastAsia" w:ascii="仿宋" w:hAnsi="仿宋" w:cs="仿宋"/>
          <w:b/>
          <w:kern w:val="2"/>
          <w:sz w:val="28"/>
          <w:szCs w:val="28"/>
          <w:highlight w:val="none"/>
          <w:lang w:val="en-US" w:eastAsia="zh-CN" w:bidi="ar-SA"/>
        </w:rPr>
        <w:t>3</w:t>
      </w:r>
      <w:r>
        <w:rPr>
          <w:rFonts w:hint="eastAsia" w:ascii="仿宋" w:hAnsi="仿宋" w:eastAsia="仿宋" w:cs="仿宋"/>
          <w:b/>
          <w:kern w:val="2"/>
          <w:sz w:val="28"/>
          <w:szCs w:val="28"/>
          <w:highlight w:val="none"/>
          <w:lang w:val="en-US" w:eastAsia="zh-CN" w:bidi="ar-SA"/>
        </w:rPr>
        <w:t>.1.1 信息收集</w:t>
      </w:r>
      <w:bookmarkEnd w:id="63"/>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信息收集的责任单位包括保德县人民政府、忻州市生态环境局保德分局、县应急管理局、县卫健体局以及水务有限责任公司等部门，获取突发事件信息后立即上报应急指挥办公室，信息收集范围与水源地应急预案适用的地域范围保持一致。</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信息来源包括以下途径：</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1）县人民政府、忻州市生态环境局保德分局、县应急管理局、县卫健体局及水务有限责任公司等部门，可通过供水单位开展的水质监督性监测、在线监测等日常监管渠道获取水质异常信息，也可以通过地质灾害、污染源排放等信息开展水质预测预警，获取水质异常信息；</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（2）忻州市生态环境局保德分局也可通过12369热线、网络等途径获取突发环境事件信息；县公安局、交通运输局可通过交通事故报警获取流动源事故信息；</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（3）通过县人民政府不同部门之间建立的信息收集与共享渠道，获取突发环境事件信息。</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64" w:name="_Toc31175"/>
      <w:r>
        <w:rPr>
          <w:rFonts w:hint="eastAsia" w:ascii="仿宋" w:hAnsi="仿宋" w:cs="仿宋"/>
          <w:b/>
          <w:kern w:val="2"/>
          <w:sz w:val="28"/>
          <w:szCs w:val="28"/>
          <w:highlight w:val="none"/>
          <w:lang w:val="en-US" w:eastAsia="zh-CN" w:bidi="ar-SA"/>
        </w:rPr>
        <w:t>3</w:t>
      </w:r>
      <w:r>
        <w:rPr>
          <w:rFonts w:hint="eastAsia" w:ascii="仿宋" w:hAnsi="仿宋" w:eastAsia="仿宋" w:cs="仿宋"/>
          <w:b/>
          <w:kern w:val="2"/>
          <w:sz w:val="28"/>
          <w:szCs w:val="28"/>
          <w:highlight w:val="none"/>
          <w:lang w:val="en-US" w:eastAsia="zh-CN" w:bidi="ar-SA"/>
        </w:rPr>
        <w:t>.1.2 信息研判</w:t>
      </w:r>
      <w:bookmarkEnd w:id="64"/>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highlight w:val="none"/>
          <w:lang w:val="en-US" w:eastAsia="zh-CN"/>
        </w:rPr>
      </w:pPr>
      <w:r>
        <w:rPr>
          <w:rFonts w:hint="eastAsia"/>
          <w:highlight w:val="none"/>
          <w:lang w:val="en-US" w:eastAsia="zh-CN"/>
        </w:rPr>
        <w:t>通过日常监管渠道首次发现水质异常或群众举报、责任单位报告等获取突发事件信息的应急指挥办公室，应第一时间开展以下工作：</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highlight w:val="none"/>
          <w:lang w:val="en-US" w:eastAsia="zh-CN"/>
        </w:rPr>
      </w:pPr>
      <w:r>
        <w:rPr>
          <w:rFonts w:hint="eastAsia"/>
          <w:highlight w:val="none"/>
          <w:lang w:val="en-US" w:eastAsia="zh-CN"/>
        </w:rPr>
        <w:t>（1）核实信息的真实性。</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highlight w:val="none"/>
          <w:lang w:val="en-US" w:eastAsia="zh-CN"/>
        </w:rPr>
      </w:pPr>
      <w:r>
        <w:rPr>
          <w:rFonts w:hint="eastAsia"/>
          <w:highlight w:val="none"/>
          <w:lang w:val="en-US" w:eastAsia="zh-CN"/>
        </w:rPr>
        <w:t>（2）进一步收集信息，必要时通报有关部门共同开展信息收集工作。</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highlight w:val="none"/>
          <w:lang w:val="en-US" w:eastAsia="zh-CN"/>
        </w:rPr>
      </w:pPr>
      <w:r>
        <w:rPr>
          <w:rFonts w:hint="eastAsia"/>
          <w:highlight w:val="none"/>
          <w:lang w:val="en-US" w:eastAsia="zh-CN"/>
        </w:rPr>
        <w:t>（3）将有关信息报告县人民政府。</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highlight w:val="none"/>
          <w:lang w:val="en-US" w:eastAsia="zh-CN"/>
        </w:rPr>
      </w:pPr>
      <w:r>
        <w:rPr>
          <w:rFonts w:hint="eastAsia" w:ascii="仿宋" w:hAnsi="仿宋" w:cs="仿宋"/>
          <w:highlight w:val="none"/>
          <w:lang w:val="en-US" w:eastAsia="zh-CN"/>
        </w:rPr>
        <w:t>保德县</w:t>
      </w:r>
      <w:r>
        <w:rPr>
          <w:rFonts w:hint="eastAsia" w:ascii="仿宋" w:hAnsi="仿宋" w:eastAsia="仿宋" w:cs="仿宋"/>
          <w:highlight w:val="none"/>
          <w:lang w:val="en-US" w:eastAsia="zh-CN"/>
        </w:rPr>
        <w:t>饮用水水源地突发环境事件应急指挥部</w:t>
      </w:r>
      <w:r>
        <w:rPr>
          <w:rFonts w:hint="eastAsia"/>
          <w:highlight w:val="none"/>
          <w:lang w:val="en-US" w:eastAsia="zh-CN"/>
        </w:rPr>
        <w:t>接到信息报告应立即组织有关部门及应急专家</w:t>
      </w:r>
      <w:r>
        <w:rPr>
          <w:rFonts w:hint="default"/>
          <w:highlight w:val="none"/>
          <w:lang w:val="en-US" w:eastAsia="zh-CN"/>
        </w:rPr>
        <w:t>对收集到的信息进行筛选、评估、分析，研判水质变化趋势，提出应对方案和建议，研究决定是否发布预警信息或启动应急预案；若判断对水源地水质造成影响，应根据水源地突发环境事件类型选择有直接关系的部门和单位立即</w:t>
      </w:r>
      <w:r>
        <w:rPr>
          <w:rFonts w:hint="eastAsia"/>
          <w:highlight w:val="none"/>
          <w:lang w:val="en-US" w:eastAsia="zh-CN"/>
        </w:rPr>
        <w:t>开展应急工作。</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65" w:name="_Toc1450"/>
      <w:r>
        <w:rPr>
          <w:rFonts w:hint="eastAsia" w:ascii="仿宋" w:hAnsi="仿宋" w:cs="仿宋"/>
          <w:color w:val="auto"/>
          <w:highlight w:val="none"/>
          <w:lang w:val="en-US" w:eastAsia="zh-CN"/>
        </w:rPr>
        <w:t>3</w:t>
      </w:r>
      <w:r>
        <w:rPr>
          <w:rFonts w:hint="eastAsia" w:ascii="仿宋" w:hAnsi="仿宋" w:eastAsia="仿宋" w:cs="仿宋"/>
          <w:color w:val="auto"/>
          <w:highlight w:val="none"/>
          <w:lang w:val="en-US" w:eastAsia="zh-CN"/>
        </w:rPr>
        <w:t>.2 预警</w:t>
      </w:r>
      <w:bookmarkEnd w:id="65"/>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66" w:name="_Toc6767"/>
      <w:r>
        <w:rPr>
          <w:rFonts w:hint="eastAsia" w:ascii="仿宋" w:hAnsi="仿宋" w:cs="仿宋"/>
          <w:b/>
          <w:kern w:val="2"/>
          <w:sz w:val="28"/>
          <w:szCs w:val="28"/>
          <w:highlight w:val="none"/>
          <w:lang w:val="en-US" w:eastAsia="zh-CN" w:bidi="ar-SA"/>
        </w:rPr>
        <w:t>3</w:t>
      </w:r>
      <w:r>
        <w:rPr>
          <w:rFonts w:hint="eastAsia" w:ascii="仿宋" w:hAnsi="仿宋" w:eastAsia="仿宋" w:cs="仿宋"/>
          <w:b/>
          <w:kern w:val="2"/>
          <w:sz w:val="28"/>
          <w:szCs w:val="28"/>
          <w:highlight w:val="none"/>
          <w:lang w:val="en-US" w:eastAsia="zh-CN" w:bidi="ar-SA"/>
        </w:rPr>
        <w:t>.2.1 预警机制</w:t>
      </w:r>
      <w:bookmarkEnd w:id="66"/>
      <w:r>
        <w:rPr>
          <w:rFonts w:hint="eastAsia" w:ascii="仿宋" w:hAnsi="仿宋" w:eastAsia="仿宋" w:cs="仿宋"/>
          <w:b/>
          <w:kern w:val="2"/>
          <w:sz w:val="28"/>
          <w:szCs w:val="28"/>
          <w:highlight w:val="none"/>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highlight w:val="none"/>
        </w:rPr>
      </w:pPr>
      <w:r>
        <w:rPr>
          <w:rFonts w:ascii="仿宋" w:hAnsi="仿宋" w:eastAsia="仿宋" w:cs="仿宋"/>
          <w:color w:val="000000"/>
          <w:kern w:val="0"/>
          <w:sz w:val="28"/>
          <w:szCs w:val="28"/>
          <w:highlight w:val="none"/>
          <w:lang w:val="en-US" w:eastAsia="zh-CN" w:bidi="ar"/>
        </w:rPr>
        <w:t>（</w:t>
      </w:r>
      <w:r>
        <w:rPr>
          <w:rFonts w:hint="eastAsia" w:ascii="仿宋" w:hAnsi="仿宋" w:eastAsia="仿宋" w:cs="仿宋"/>
          <w:color w:val="000000"/>
          <w:kern w:val="0"/>
          <w:sz w:val="28"/>
          <w:szCs w:val="28"/>
          <w:highlight w:val="none"/>
          <w:lang w:val="en-US" w:eastAsia="zh-CN" w:bidi="ar"/>
        </w:rPr>
        <w:t>1）保德县</w:t>
      </w:r>
      <w:r>
        <w:rPr>
          <w:rFonts w:hint="eastAsia" w:ascii="仿宋" w:hAnsi="仿宋" w:cs="仿宋"/>
          <w:color w:val="000000"/>
          <w:kern w:val="0"/>
          <w:sz w:val="28"/>
          <w:szCs w:val="28"/>
          <w:highlight w:val="none"/>
          <w:lang w:val="en-US" w:eastAsia="zh-CN" w:bidi="ar"/>
        </w:rPr>
        <w:t>水务有限责任公司</w:t>
      </w:r>
      <w:r>
        <w:rPr>
          <w:rFonts w:hint="eastAsia" w:ascii="仿宋" w:hAnsi="仿宋" w:eastAsia="仿宋" w:cs="仿宋"/>
          <w:color w:val="000000"/>
          <w:kern w:val="0"/>
          <w:sz w:val="28"/>
          <w:szCs w:val="28"/>
          <w:highlight w:val="none"/>
          <w:lang w:val="en-US" w:eastAsia="zh-CN" w:bidi="ar"/>
        </w:rPr>
        <w:t xml:space="preserve">要按照规定和要求严格做好水质常规监测，加强对水源保护区的巡查，发现问题及时上报；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highlight w:val="none"/>
        </w:rPr>
      </w:pPr>
      <w:r>
        <w:rPr>
          <w:rFonts w:hint="eastAsia" w:ascii="仿宋" w:hAnsi="仿宋" w:eastAsia="仿宋" w:cs="仿宋"/>
          <w:color w:val="000000"/>
          <w:kern w:val="0"/>
          <w:sz w:val="28"/>
          <w:szCs w:val="28"/>
          <w:highlight w:val="none"/>
          <w:lang w:val="en-US" w:eastAsia="zh-CN" w:bidi="ar"/>
        </w:rPr>
        <w:t>（2）</w:t>
      </w:r>
      <w:r>
        <w:rPr>
          <w:rFonts w:hint="eastAsia" w:ascii="仿宋" w:hAnsi="仿宋" w:cs="仿宋"/>
          <w:color w:val="000000"/>
          <w:kern w:val="0"/>
          <w:sz w:val="28"/>
          <w:szCs w:val="28"/>
          <w:highlight w:val="none"/>
          <w:lang w:val="en-US" w:eastAsia="zh-CN" w:bidi="ar"/>
        </w:rPr>
        <w:t>忻州市生态环境局保德分局</w:t>
      </w:r>
      <w:r>
        <w:rPr>
          <w:rFonts w:hint="eastAsia" w:ascii="仿宋" w:hAnsi="仿宋" w:eastAsia="仿宋" w:cs="仿宋"/>
          <w:color w:val="000000"/>
          <w:kern w:val="0"/>
          <w:sz w:val="28"/>
          <w:szCs w:val="28"/>
          <w:highlight w:val="none"/>
          <w:lang w:val="en-US" w:eastAsia="zh-CN" w:bidi="ar"/>
        </w:rPr>
        <w:t>要加强饮用水源保护区点源、面源污染的监督检查力度；</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highlight w:val="none"/>
        </w:rPr>
      </w:pPr>
      <w:r>
        <w:rPr>
          <w:rFonts w:hint="eastAsia" w:ascii="仿宋" w:hAnsi="仿宋" w:eastAsia="仿宋" w:cs="仿宋"/>
          <w:color w:val="000000"/>
          <w:kern w:val="0"/>
          <w:sz w:val="28"/>
          <w:szCs w:val="28"/>
          <w:highlight w:val="none"/>
          <w:lang w:val="en-US" w:eastAsia="zh-CN" w:bidi="ar"/>
        </w:rPr>
        <w:t>（3）</w:t>
      </w:r>
      <w:r>
        <w:rPr>
          <w:rFonts w:hint="eastAsia" w:ascii="仿宋" w:hAnsi="仿宋" w:cs="仿宋"/>
          <w:color w:val="000000"/>
          <w:kern w:val="0"/>
          <w:sz w:val="28"/>
          <w:szCs w:val="28"/>
          <w:highlight w:val="none"/>
          <w:lang w:val="en-US" w:eastAsia="zh-CN" w:bidi="ar"/>
        </w:rPr>
        <w:t>忻州市生态环境局保德分局、</w:t>
      </w:r>
      <w:r>
        <w:rPr>
          <w:rFonts w:hint="eastAsia" w:ascii="仿宋" w:hAnsi="仿宋" w:eastAsia="仿宋" w:cs="仿宋"/>
          <w:color w:val="000000"/>
          <w:kern w:val="0"/>
          <w:sz w:val="28"/>
          <w:szCs w:val="28"/>
          <w:highlight w:val="none"/>
          <w:lang w:val="en-US" w:eastAsia="zh-CN" w:bidi="ar"/>
        </w:rPr>
        <w:t>保德县</w:t>
      </w:r>
      <w:r>
        <w:rPr>
          <w:rFonts w:hint="eastAsia" w:ascii="仿宋" w:hAnsi="仿宋" w:cs="仿宋"/>
          <w:color w:val="000000"/>
          <w:kern w:val="0"/>
          <w:sz w:val="28"/>
          <w:szCs w:val="28"/>
          <w:highlight w:val="none"/>
          <w:lang w:val="en-US" w:eastAsia="zh-CN" w:bidi="ar"/>
        </w:rPr>
        <w:t>水务有限责任公司</w:t>
      </w:r>
      <w:r>
        <w:rPr>
          <w:rFonts w:hint="eastAsia" w:ascii="仿宋" w:hAnsi="仿宋" w:eastAsia="仿宋" w:cs="仿宋"/>
          <w:color w:val="000000"/>
          <w:kern w:val="0"/>
          <w:sz w:val="28"/>
          <w:szCs w:val="28"/>
          <w:highlight w:val="none"/>
          <w:lang w:val="en-US" w:eastAsia="zh-CN" w:bidi="ar"/>
        </w:rPr>
        <w:t>同相关部门一起在水源保护区及取水口适当位置，逐步建立水质在线监测系统，对</w:t>
      </w:r>
      <w:r>
        <w:rPr>
          <w:rFonts w:hint="eastAsia" w:ascii="仿宋" w:hAnsi="仿宋" w:cs="仿宋"/>
          <w:color w:val="000000"/>
          <w:kern w:val="0"/>
          <w:sz w:val="28"/>
          <w:szCs w:val="28"/>
          <w:highlight w:val="none"/>
          <w:lang w:val="en-US" w:eastAsia="zh-CN" w:bidi="ar"/>
        </w:rPr>
        <w:t>预警断面进行监控</w:t>
      </w:r>
      <w:r>
        <w:rPr>
          <w:rFonts w:hint="eastAsia" w:ascii="仿宋" w:hAnsi="仿宋" w:eastAsia="仿宋" w:cs="仿宋"/>
          <w:color w:val="000000"/>
          <w:kern w:val="0"/>
          <w:sz w:val="28"/>
          <w:szCs w:val="28"/>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hint="eastAsia"/>
          <w:highlight w:val="none"/>
          <w:lang w:val="en-US" w:eastAsia="zh-CN"/>
        </w:rPr>
      </w:pPr>
      <w:r>
        <w:rPr>
          <w:rFonts w:hint="eastAsia" w:ascii="仿宋" w:hAnsi="仿宋" w:eastAsia="仿宋" w:cs="仿宋"/>
          <w:color w:val="000000"/>
          <w:kern w:val="0"/>
          <w:sz w:val="28"/>
          <w:szCs w:val="28"/>
          <w:highlight w:val="none"/>
          <w:lang w:val="en-US" w:eastAsia="zh-CN" w:bidi="ar"/>
        </w:rPr>
        <w:t>（4）县应急指挥部有关成员单位要按照早发现、早报告、早处理的原则，切实开展环境信息、常规环境监测数据综合分析和风险评估工作，对发生在辖区</w:t>
      </w:r>
      <w:r>
        <w:rPr>
          <w:rFonts w:hint="eastAsia" w:ascii="仿宋" w:hAnsi="仿宋" w:cs="仿宋"/>
          <w:color w:val="000000"/>
          <w:kern w:val="0"/>
          <w:sz w:val="28"/>
          <w:szCs w:val="28"/>
          <w:highlight w:val="none"/>
          <w:lang w:val="en-US" w:eastAsia="zh-CN" w:bidi="ar"/>
        </w:rPr>
        <w:t>内</w:t>
      </w:r>
      <w:r>
        <w:rPr>
          <w:rFonts w:hint="eastAsia" w:ascii="仿宋" w:hAnsi="仿宋" w:eastAsia="仿宋" w:cs="仿宋"/>
          <w:color w:val="000000"/>
          <w:kern w:val="0"/>
          <w:sz w:val="28"/>
          <w:szCs w:val="28"/>
          <w:highlight w:val="none"/>
          <w:lang w:val="en-US" w:eastAsia="zh-CN" w:bidi="ar"/>
        </w:rPr>
        <w:t xml:space="preserve">有可能对饮用水源造成环境影响事件的信息进行收集与上报。 </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67" w:name="_Toc1925"/>
      <w:r>
        <w:rPr>
          <w:rFonts w:hint="eastAsia" w:ascii="仿宋" w:hAnsi="仿宋" w:cs="仿宋"/>
          <w:b/>
          <w:kern w:val="2"/>
          <w:sz w:val="28"/>
          <w:szCs w:val="28"/>
          <w:highlight w:val="none"/>
          <w:lang w:val="en-US" w:eastAsia="zh-CN" w:bidi="ar-SA"/>
        </w:rPr>
        <w:t>3</w:t>
      </w:r>
      <w:r>
        <w:rPr>
          <w:rFonts w:hint="eastAsia" w:ascii="仿宋" w:hAnsi="仿宋" w:eastAsia="仿宋" w:cs="仿宋"/>
          <w:b/>
          <w:kern w:val="2"/>
          <w:sz w:val="28"/>
          <w:szCs w:val="28"/>
          <w:highlight w:val="none"/>
          <w:lang w:val="en-US" w:eastAsia="zh-CN" w:bidi="ar-SA"/>
        </w:rPr>
        <w:t>.2.2 预警分级</w:t>
      </w:r>
      <w:bookmarkEnd w:id="67"/>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both"/>
        <w:textAlignment w:val="auto"/>
      </w:pPr>
      <w:r>
        <w:rPr>
          <w:rFonts w:ascii="仿宋" w:hAnsi="仿宋" w:eastAsia="仿宋" w:cs="仿宋"/>
          <w:color w:val="000000"/>
          <w:kern w:val="0"/>
          <w:sz w:val="28"/>
          <w:szCs w:val="28"/>
          <w:lang w:val="en-US" w:eastAsia="zh-CN" w:bidi="ar"/>
        </w:rPr>
        <w:t>按照突发环境事件严重性、紧急程度和可能影响的范围，突发</w:t>
      </w:r>
      <w:r>
        <w:rPr>
          <w:rFonts w:hint="eastAsia" w:ascii="仿宋" w:hAnsi="仿宋" w:eastAsia="仿宋" w:cs="仿宋"/>
          <w:color w:val="000000"/>
          <w:kern w:val="0"/>
          <w:sz w:val="28"/>
          <w:szCs w:val="28"/>
          <w:lang w:val="en-US" w:eastAsia="zh-CN" w:bidi="ar"/>
        </w:rPr>
        <w:t>环境事件的预警分为四级。预警级别由高到低，分别为一级、二级、三级和四级预警，颜色依次为红色、橙色、黄色和蓝色。</w:t>
      </w:r>
      <w:r>
        <w:rPr>
          <w:rFonts w:hint="default" w:ascii="Times New Roman" w:hAnsi="Times New Roman" w:eastAsia="宋体" w:cs="Times New Roman"/>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2" w:firstLineChars="200"/>
        <w:jc w:val="both"/>
        <w:textAlignment w:val="auto"/>
      </w:pPr>
      <w:r>
        <w:rPr>
          <w:rFonts w:hint="eastAsia" w:ascii="仿宋" w:hAnsi="仿宋" w:eastAsia="仿宋" w:cs="仿宋"/>
          <w:b/>
          <w:bCs/>
          <w:color w:val="000000"/>
          <w:kern w:val="0"/>
          <w:sz w:val="28"/>
          <w:szCs w:val="28"/>
          <w:lang w:val="en-US" w:eastAsia="zh-CN" w:bidi="ar"/>
        </w:rPr>
        <w:t>红色（Ⅰ级）预警：</w:t>
      </w:r>
      <w:r>
        <w:rPr>
          <w:rFonts w:hint="eastAsia" w:ascii="仿宋" w:hAnsi="仿宋" w:eastAsia="仿宋" w:cs="仿宋"/>
          <w:color w:val="000000"/>
          <w:kern w:val="0"/>
          <w:sz w:val="28"/>
          <w:szCs w:val="28"/>
          <w:lang w:val="en-US" w:eastAsia="zh-CN" w:bidi="ar"/>
        </w:rPr>
        <w:t>情况危急，可能发生或引发特别重大突发环 境事件的；或事件已经发生，可能进一步扩大影响范围，造成特别重 大危害的。红色预警由应急领导小组负责发布、调整和解除。</w:t>
      </w:r>
      <w:r>
        <w:rPr>
          <w:rFonts w:hint="default" w:ascii="Times New Roman" w:hAnsi="Times New Roman" w:eastAsia="宋体" w:cs="Times New Roman"/>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2" w:firstLineChars="200"/>
        <w:jc w:val="both"/>
        <w:textAlignment w:val="auto"/>
      </w:pPr>
      <w:r>
        <w:rPr>
          <w:rFonts w:hint="eastAsia" w:ascii="仿宋" w:hAnsi="仿宋" w:eastAsia="仿宋" w:cs="仿宋"/>
          <w:b/>
          <w:bCs/>
          <w:color w:val="000000"/>
          <w:kern w:val="0"/>
          <w:sz w:val="28"/>
          <w:szCs w:val="28"/>
          <w:lang w:val="en-US" w:eastAsia="zh-CN" w:bidi="ar"/>
        </w:rPr>
        <w:t>橙色（Ⅱ级）预警：</w:t>
      </w:r>
      <w:r>
        <w:rPr>
          <w:rFonts w:hint="eastAsia" w:ascii="仿宋" w:hAnsi="仿宋" w:eastAsia="仿宋" w:cs="仿宋"/>
          <w:color w:val="000000"/>
          <w:kern w:val="0"/>
          <w:sz w:val="28"/>
          <w:szCs w:val="28"/>
          <w:lang w:val="en-US" w:eastAsia="zh-CN" w:bidi="ar"/>
        </w:rPr>
        <w:t>情况紧急，可能发生重大突发环境事件的； 或事件已经发生，可能进一步扩大影响范围，造成重大危害的。橙色 预警由应急领导小组负责发布、调整和解除。</w:t>
      </w:r>
      <w:r>
        <w:rPr>
          <w:rFonts w:hint="default" w:ascii="Times New Roman" w:hAnsi="Times New Roman" w:eastAsia="宋体" w:cs="Times New Roman"/>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2" w:firstLineChars="200"/>
        <w:jc w:val="both"/>
        <w:textAlignment w:val="auto"/>
      </w:pPr>
      <w:r>
        <w:rPr>
          <w:rFonts w:hint="eastAsia" w:ascii="仿宋" w:hAnsi="仿宋" w:eastAsia="仿宋" w:cs="仿宋"/>
          <w:b/>
          <w:bCs/>
          <w:color w:val="000000"/>
          <w:kern w:val="0"/>
          <w:sz w:val="28"/>
          <w:szCs w:val="28"/>
          <w:lang w:val="en-US" w:eastAsia="zh-CN" w:bidi="ar"/>
        </w:rPr>
        <w:t>黄色（Ⅲ级）预警：</w:t>
      </w:r>
      <w:r>
        <w:rPr>
          <w:rFonts w:hint="eastAsia" w:ascii="仿宋" w:hAnsi="仿宋" w:eastAsia="仿宋" w:cs="仿宋"/>
          <w:color w:val="000000"/>
          <w:kern w:val="0"/>
          <w:sz w:val="28"/>
          <w:szCs w:val="28"/>
          <w:lang w:val="en-US" w:eastAsia="zh-CN" w:bidi="ar"/>
        </w:rPr>
        <w:t>情况比较紧急，可能发生或引发较大突发环 境事件的；或事件已经发生，可能进一步扩大影响范围，造成较大危 害的。黄色预警由应急领导小组负责发布、调整和解除。</w:t>
      </w:r>
      <w:r>
        <w:rPr>
          <w:rFonts w:hint="default" w:ascii="Times New Roman" w:hAnsi="Times New Roman" w:eastAsia="宋体" w:cs="Times New Roman"/>
          <w:color w:val="000000"/>
          <w:kern w:val="0"/>
          <w:sz w:val="28"/>
          <w:szCs w:val="28"/>
          <w:lang w:val="en-US" w:eastAsia="zh-CN" w:bidi="ar"/>
        </w:rPr>
        <w:t xml:space="preserve"> </w:t>
      </w:r>
    </w:p>
    <w:p>
      <w:pPr>
        <w:keepNext w:val="0"/>
        <w:keepLines w:val="0"/>
        <w:pageBreakBefore w:val="0"/>
        <w:kinsoku/>
        <w:wordWrap/>
        <w:overflowPunct/>
        <w:topLinePunct w:val="0"/>
        <w:autoSpaceDE/>
        <w:autoSpaceDN/>
        <w:bidi w:val="0"/>
        <w:adjustRightInd/>
        <w:snapToGrid/>
        <w:spacing w:line="600" w:lineRule="exact"/>
        <w:ind w:firstLine="562" w:firstLineChars="200"/>
        <w:jc w:val="both"/>
        <w:textAlignment w:val="auto"/>
        <w:rPr>
          <w:rFonts w:hint="eastAsia"/>
          <w:highlight w:val="yellow"/>
          <w:lang w:val="en-US" w:eastAsia="zh-CN"/>
        </w:rPr>
      </w:pPr>
      <w:r>
        <w:rPr>
          <w:rFonts w:hint="eastAsia" w:ascii="仿宋" w:hAnsi="仿宋" w:eastAsia="仿宋" w:cs="仿宋"/>
          <w:b/>
          <w:bCs/>
          <w:color w:val="000000"/>
          <w:kern w:val="0"/>
          <w:sz w:val="28"/>
          <w:szCs w:val="28"/>
          <w:lang w:val="en-US" w:eastAsia="zh-CN" w:bidi="ar"/>
        </w:rPr>
        <w:t>蓝色（Ⅳ级）预警：</w:t>
      </w:r>
      <w:r>
        <w:rPr>
          <w:rFonts w:hint="eastAsia" w:ascii="仿宋" w:hAnsi="仿宋" w:eastAsia="仿宋" w:cs="仿宋"/>
          <w:color w:val="000000"/>
          <w:kern w:val="0"/>
          <w:sz w:val="28"/>
          <w:szCs w:val="28"/>
          <w:lang w:val="en-US" w:eastAsia="zh-CN" w:bidi="ar"/>
        </w:rPr>
        <w:t>存在重大环境安全隐患，可能发生或引发</w:t>
      </w:r>
      <w:r>
        <w:rPr>
          <w:rFonts w:hint="eastAsia" w:ascii="仿宋" w:hAnsi="仿宋" w:cs="仿宋"/>
          <w:color w:val="000000"/>
          <w:kern w:val="0"/>
          <w:sz w:val="28"/>
          <w:szCs w:val="28"/>
          <w:lang w:val="en-US" w:eastAsia="zh-CN" w:bidi="ar"/>
        </w:rPr>
        <w:t>一般</w:t>
      </w:r>
      <w:r>
        <w:rPr>
          <w:rFonts w:hint="eastAsia" w:ascii="仿宋" w:hAnsi="仿宋" w:eastAsia="仿宋" w:cs="仿宋"/>
          <w:color w:val="000000"/>
          <w:kern w:val="0"/>
          <w:sz w:val="28"/>
          <w:szCs w:val="28"/>
          <w:lang w:val="en-US" w:eastAsia="zh-CN" w:bidi="ar"/>
        </w:rPr>
        <w:t>突发环境事件的；或事件已经发生，可能进一步扩大影响范围，造成公共危害的。蓝色预警由应急领导小组负责发布、调整和解除。</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kern w:val="2"/>
          <w:sz w:val="28"/>
          <w:szCs w:val="28"/>
          <w:highlight w:val="none"/>
          <w:lang w:val="en-US" w:eastAsia="zh-CN" w:bidi="ar-SA"/>
        </w:rPr>
      </w:pPr>
      <w:bookmarkStart w:id="68" w:name="_Toc32764"/>
      <w:r>
        <w:rPr>
          <w:rFonts w:hint="eastAsia" w:ascii="仿宋" w:hAnsi="仿宋" w:cs="仿宋"/>
          <w:b/>
          <w:kern w:val="2"/>
          <w:sz w:val="28"/>
          <w:szCs w:val="28"/>
          <w:highlight w:val="none"/>
          <w:lang w:val="en-US" w:eastAsia="zh-CN" w:bidi="ar-SA"/>
        </w:rPr>
        <w:t>3</w:t>
      </w:r>
      <w:r>
        <w:rPr>
          <w:rFonts w:hint="eastAsia" w:ascii="仿宋" w:hAnsi="仿宋" w:eastAsia="仿宋" w:cs="仿宋"/>
          <w:b/>
          <w:kern w:val="2"/>
          <w:sz w:val="28"/>
          <w:szCs w:val="28"/>
          <w:highlight w:val="none"/>
          <w:lang w:val="en-US" w:eastAsia="zh-CN" w:bidi="ar-SA"/>
        </w:rPr>
        <w:t>.2.3 预警的启动条件</w:t>
      </w:r>
      <w:bookmarkEnd w:id="68"/>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根据信息获取方式，综合考虑突发事件类型、发生地点、污染物质种类和数量等情况，制定不同级别预警的启动条件。</w:t>
      </w:r>
    </w:p>
    <w:p>
      <w:pPr>
        <w:pStyle w:val="5"/>
        <w:keepNext/>
        <w:keepLines/>
        <w:pageBreakBefore w:val="0"/>
        <w:widowControl w:val="0"/>
        <w:kinsoku/>
        <w:wordWrap/>
        <w:overflowPunct/>
        <w:topLinePunct w:val="0"/>
        <w:autoSpaceDE/>
        <w:autoSpaceDN/>
        <w:bidi w:val="0"/>
        <w:adjustRightInd/>
        <w:snapToGrid/>
        <w:spacing w:line="600" w:lineRule="exact"/>
        <w:textAlignment w:val="auto"/>
        <w:outlineLvl w:val="3"/>
        <w:rPr>
          <w:rFonts w:hint="eastAsia" w:ascii="仿宋" w:hAnsi="仿宋" w:eastAsia="仿宋" w:cs="仿宋"/>
          <w:highlight w:val="none"/>
          <w:lang w:val="en-US" w:eastAsia="zh-CN"/>
        </w:rPr>
      </w:pPr>
      <w:r>
        <w:rPr>
          <w:rFonts w:hint="eastAsia" w:ascii="仿宋" w:hAnsi="仿宋" w:cs="仿宋"/>
          <w:highlight w:val="none"/>
          <w:lang w:val="en-US" w:eastAsia="zh-CN"/>
        </w:rPr>
        <w:t>3</w:t>
      </w:r>
      <w:r>
        <w:rPr>
          <w:rFonts w:hint="eastAsia" w:ascii="仿宋" w:hAnsi="仿宋" w:eastAsia="仿宋" w:cs="仿宋"/>
          <w:highlight w:val="none"/>
          <w:lang w:val="en-US" w:eastAsia="zh-CN"/>
        </w:rPr>
        <w:t xml:space="preserve">.2.3.1 </w:t>
      </w:r>
      <w:r>
        <w:rPr>
          <w:rFonts w:hint="eastAsia" w:ascii="仿宋" w:hAnsi="仿宋" w:cs="仿宋"/>
          <w:highlight w:val="none"/>
          <w:lang w:val="en-US" w:eastAsia="zh-CN"/>
        </w:rPr>
        <w:t>红</w:t>
      </w:r>
      <w:r>
        <w:rPr>
          <w:rFonts w:hint="eastAsia" w:ascii="仿宋" w:hAnsi="仿宋" w:eastAsia="仿宋" w:cs="仿宋"/>
          <w:highlight w:val="none"/>
          <w:lang w:val="en-US" w:eastAsia="zh-CN"/>
        </w:rPr>
        <w:t>色预警启动条件</w:t>
      </w:r>
    </w:p>
    <w:p>
      <w:pPr>
        <w:keepNext w:val="0"/>
        <w:keepLines w:val="0"/>
        <w:pageBreakBefore w:val="0"/>
        <w:kinsoku/>
        <w:wordWrap/>
        <w:overflowPunct/>
        <w:topLinePunct w:val="0"/>
        <w:autoSpaceDE/>
        <w:autoSpaceDN/>
        <w:bidi w:val="0"/>
        <w:adjustRightInd/>
        <w:snapToGrid/>
        <w:spacing w:line="600" w:lineRule="exact"/>
        <w:jc w:val="both"/>
        <w:textAlignment w:val="auto"/>
      </w:pPr>
      <w:r>
        <w:t>下列情形为</w:t>
      </w:r>
      <w:r>
        <w:rPr>
          <w:rFonts w:hint="eastAsia"/>
          <w:lang w:eastAsia="zh-CN"/>
        </w:rPr>
        <w:t>红</w:t>
      </w:r>
      <w:r>
        <w:t>色预警启动条件：</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pPr>
      <w:r>
        <w:rPr>
          <w:rFonts w:hint="eastAsia"/>
          <w:lang w:eastAsia="zh-CN"/>
        </w:rPr>
        <w:t>（</w:t>
      </w:r>
      <w:r>
        <w:rPr>
          <w:rFonts w:hint="eastAsia"/>
          <w:lang w:val="en-US" w:eastAsia="zh-CN"/>
        </w:rPr>
        <w:t>1</w:t>
      </w:r>
      <w:r>
        <w:rPr>
          <w:rFonts w:hint="eastAsia"/>
          <w:lang w:eastAsia="zh-CN"/>
        </w:rPr>
        <w:t>）</w:t>
      </w:r>
      <w:r>
        <w:t>发生特别重大、重大</w:t>
      </w:r>
      <w:r>
        <w:rPr>
          <w:rFonts w:hint="eastAsia"/>
          <w:lang w:eastAsia="zh-CN"/>
        </w:rPr>
        <w:t>、较大</w:t>
      </w:r>
      <w:r>
        <w:t>水源地突发环境事件，启动红色应急响应</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highlight w:val="none"/>
          <w:lang w:val="en-US" w:eastAsia="zh-CN"/>
        </w:rPr>
      </w:pPr>
      <w:r>
        <w:rPr>
          <w:rFonts w:hint="eastAsia"/>
          <w:highlight w:val="none"/>
          <w:lang w:val="en-US" w:eastAsia="zh-CN"/>
        </w:rPr>
        <w:t xml:space="preserve">（2）通过信息报告发现，在铁匠铺水源地一级保护区内发生水污染突发环境事件，可能会导致供水中断的。 </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highlight w:val="none"/>
          <w:lang w:val="en-US" w:eastAsia="zh-CN"/>
        </w:rPr>
      </w:pPr>
      <w:r>
        <w:rPr>
          <w:rFonts w:hint="eastAsia"/>
          <w:highlight w:val="none"/>
          <w:lang w:val="en-US" w:eastAsia="zh-CN"/>
        </w:rPr>
        <w:t xml:space="preserve">（3）在一级保护区内发生交通事故，引起车辆倾翻或油类泄露突发环境事件，油类污染物已扩散至距取水口直线距离不足50米的距离。并且有可能继续扩散而影响取水口水质，可能会导致供水中断的。 </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highlight w:val="none"/>
          <w:lang w:val="en-US" w:eastAsia="zh-CN"/>
        </w:rPr>
      </w:pPr>
      <w:r>
        <w:rPr>
          <w:rFonts w:hint="eastAsia"/>
          <w:highlight w:val="none"/>
          <w:lang w:val="en-US" w:eastAsia="zh-CN"/>
        </w:rPr>
        <w:t xml:space="preserve">（4）通过监测发现，水源保护区或其上游连接水体理化指标异 常，可能会导致供水中断的。 </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highlight w:val="none"/>
          <w:lang w:val="en-US" w:eastAsia="zh-CN"/>
        </w:rPr>
      </w:pPr>
      <w:r>
        <w:rPr>
          <w:rFonts w:hint="eastAsia"/>
          <w:highlight w:val="none"/>
          <w:lang w:val="en-US" w:eastAsia="zh-CN"/>
        </w:rPr>
        <w:t xml:space="preserve">（5）通过监测发现，取水口水体感官性状异常，即水体出现异常颜色或气味的，可能会导致供水中断的。 </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lang w:val="en-US" w:eastAsia="zh-CN"/>
        </w:rPr>
      </w:pPr>
      <w:r>
        <w:rPr>
          <w:rFonts w:hint="eastAsia"/>
          <w:highlight w:val="none"/>
          <w:lang w:val="en-US" w:eastAsia="zh-CN"/>
        </w:rPr>
        <w:t xml:space="preserve">（6）通过监测发现，取水口水体生态指标异常，即水面出现大面积死鱼或生物综合毒性异常并经实验室监测后确认的，可能会导致供水中断的。 </w:t>
      </w:r>
    </w:p>
    <w:p>
      <w:pPr>
        <w:pStyle w:val="5"/>
        <w:keepNext/>
        <w:keepLines/>
        <w:pageBreakBefore w:val="0"/>
        <w:widowControl w:val="0"/>
        <w:kinsoku/>
        <w:wordWrap/>
        <w:overflowPunct/>
        <w:topLinePunct w:val="0"/>
        <w:autoSpaceDE/>
        <w:autoSpaceDN/>
        <w:bidi w:val="0"/>
        <w:adjustRightInd/>
        <w:snapToGrid/>
        <w:spacing w:line="600" w:lineRule="exact"/>
        <w:textAlignment w:val="auto"/>
        <w:outlineLvl w:val="3"/>
        <w:rPr>
          <w:rFonts w:hint="eastAsia" w:ascii="仿宋" w:hAnsi="仿宋" w:eastAsia="仿宋" w:cs="仿宋"/>
          <w:highlight w:val="none"/>
          <w:lang w:val="en-US" w:eastAsia="zh-CN"/>
        </w:rPr>
      </w:pPr>
      <w:r>
        <w:rPr>
          <w:rFonts w:hint="eastAsia" w:ascii="仿宋" w:hAnsi="仿宋" w:cs="仿宋"/>
          <w:highlight w:val="none"/>
          <w:lang w:val="en-US" w:eastAsia="zh-CN"/>
        </w:rPr>
        <w:t>3</w:t>
      </w:r>
      <w:r>
        <w:rPr>
          <w:rFonts w:hint="eastAsia" w:ascii="仿宋" w:hAnsi="仿宋" w:eastAsia="仿宋" w:cs="仿宋"/>
          <w:highlight w:val="none"/>
          <w:lang w:val="en-US" w:eastAsia="zh-CN"/>
        </w:rPr>
        <w:t>.2.3.2 橙色预警启动条件</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（1）发生一般水源地突发环境事件，启动橙色应急响应。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2）通过信息报告发现，在一级保护区上游汇水区域2小时流程范围内发生固定源或流动源突发环境事件，或污染物扩散至距水源保护区上游连接水体的直线距离100米以上至本应急预案适用边界范围内的陆域，并经水质监测和信息研判，判断污染物迁移至取水口位置时，相应指标浓度不会超标的。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（3）通过监测发现，在一级保护区上游2小时流程范围内，出现水质监测指标、有毒有害物质或生物综合毒性等理化指标异常的。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（4）通过信息报告发现，周边污染源发生异常排放情况，经专家研判可能影响周边水体的。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（5）水源地穿越或者临近道路发生化学品运输车辆交通事故。</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69" w:name="_Toc20894"/>
      <w:r>
        <w:rPr>
          <w:rFonts w:hint="eastAsia" w:ascii="仿宋" w:hAnsi="仿宋" w:cs="仿宋"/>
          <w:sz w:val="28"/>
          <w:szCs w:val="28"/>
          <w:highlight w:val="none"/>
          <w:lang w:val="en-US" w:eastAsia="zh-CN"/>
        </w:rPr>
        <w:t>3</w:t>
      </w:r>
      <w:r>
        <w:rPr>
          <w:rFonts w:hint="eastAsia" w:ascii="仿宋" w:hAnsi="仿宋" w:eastAsia="仿宋" w:cs="仿宋"/>
          <w:sz w:val="28"/>
          <w:szCs w:val="28"/>
          <w:highlight w:val="none"/>
          <w:lang w:val="en-US" w:eastAsia="zh-CN"/>
        </w:rPr>
        <w:t>.2.4 发布预警和预警级别调整</w:t>
      </w:r>
      <w:bookmarkEnd w:id="69"/>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highlight w:val="none"/>
          <w:lang w:val="en-US" w:eastAsia="zh-CN"/>
        </w:rPr>
      </w:pPr>
      <w:r>
        <w:rPr>
          <w:rFonts w:hint="eastAsia"/>
          <w:color w:val="auto"/>
          <w:highlight w:val="none"/>
          <w:lang w:val="en-US" w:eastAsia="zh-CN"/>
        </w:rPr>
        <w:t>应急指挥部负责对事件信息进行跟踪收集和研判，应当及时向县政府提出预警信息发布建议，同时通报组织实施预警行动和应急处置行动的部门和单位。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color w:val="auto"/>
          <w:highlight w:val="none"/>
          <w:lang w:val="en-US" w:eastAsia="zh-CN"/>
        </w:rPr>
        <w:t>县政府根据达到的预警级别条件发布相</w:t>
      </w:r>
      <w:r>
        <w:rPr>
          <w:rFonts w:hint="eastAsia"/>
          <w:highlight w:val="none"/>
          <w:lang w:val="en-US" w:eastAsia="zh-CN"/>
        </w:rPr>
        <w:t>应的预警，并通过电视、广播、报纸、互联网、手机短信、当面告知等渠道或方式向保德县公众发布预警信息，并通报可能影响到的相关地区。</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预警信息发布后，可根据事态发展、采取措施的效果，适时调整预警级别并再次发布。</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70" w:name="_Toc32022"/>
      <w:r>
        <w:rPr>
          <w:rFonts w:hint="eastAsia" w:ascii="仿宋" w:hAnsi="仿宋" w:cs="仿宋"/>
          <w:sz w:val="28"/>
          <w:szCs w:val="28"/>
          <w:highlight w:val="none"/>
          <w:lang w:val="en-US" w:eastAsia="zh-CN"/>
        </w:rPr>
        <w:t>3</w:t>
      </w:r>
      <w:r>
        <w:rPr>
          <w:rFonts w:hint="eastAsia" w:ascii="仿宋" w:hAnsi="仿宋" w:eastAsia="仿宋" w:cs="仿宋"/>
          <w:sz w:val="28"/>
          <w:szCs w:val="28"/>
          <w:highlight w:val="none"/>
          <w:lang w:val="en-US" w:eastAsia="zh-CN"/>
        </w:rPr>
        <w:t>.2.5 预警行动</w:t>
      </w:r>
      <w:bookmarkEnd w:id="70"/>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预警信息发布后，应急指挥部应视事件的情况和可能产生的影</w:t>
      </w:r>
      <w:r>
        <w:rPr>
          <w:rFonts w:hint="default"/>
          <w:lang w:val="en-US" w:eastAsia="zh-CN"/>
        </w:rPr>
        <w:t xml:space="preserve">响，采取以下预警行动。一般情况下，发布红色预警时，现场应急指挥部的总指挥应当到达现场，组织开展应急响应工作。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default"/>
          <w:lang w:val="en-US" w:eastAsia="zh-CN"/>
        </w:rPr>
        <w:t xml:space="preserve">预警行动包含但不仅限于以下内容：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default"/>
          <w:lang w:val="en-US" w:eastAsia="zh-CN"/>
        </w:rPr>
        <w:t xml:space="preserve">（1）下达启动水源地应急预案的命令，启动相关应急预案，根据事件情景，向相关成员单位发送预警信息。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default"/>
          <w:lang w:val="en-US" w:eastAsia="zh-CN"/>
        </w:rPr>
        <w:t xml:space="preserve">（2）通知现场应急指挥部中的有关单位和人员做好应急准备，进入待命状态，必要时到达现场开展相关工作。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default"/>
          <w:lang w:val="en-US" w:eastAsia="zh-CN"/>
        </w:rPr>
        <w:t>（3）控制或关闭受污染</w:t>
      </w:r>
      <w:r>
        <w:rPr>
          <w:rFonts w:hint="eastAsia"/>
          <w:lang w:val="en-US" w:eastAsia="zh-CN"/>
        </w:rPr>
        <w:t>地</w:t>
      </w:r>
      <w:r>
        <w:rPr>
          <w:rFonts w:hint="default"/>
          <w:lang w:val="en-US" w:eastAsia="zh-CN"/>
        </w:rPr>
        <w:t xml:space="preserve">连接水体的涵闸、泵站，做好相关准备工作。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default"/>
          <w:lang w:val="en-US" w:eastAsia="zh-CN"/>
        </w:rPr>
        <w:t>（4）通知水源地对应的供水单位进入待命状态，做好停止取水、低压</w:t>
      </w:r>
      <w:r>
        <w:rPr>
          <w:rFonts w:hint="eastAsia"/>
          <w:lang w:val="en-US" w:eastAsia="zh-CN"/>
        </w:rPr>
        <w:t>供水</w:t>
      </w:r>
      <w:r>
        <w:rPr>
          <w:rFonts w:hint="default"/>
          <w:lang w:val="en-US" w:eastAsia="zh-CN"/>
        </w:rPr>
        <w:t xml:space="preserve">等准备，发动群众储备饮用水。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default"/>
          <w:lang w:val="en-US" w:eastAsia="zh-CN"/>
        </w:rPr>
        <w:t xml:space="preserve">（5）加强信息监控，核实突发环境事件污染来源、进入水体的污染物种类、总量和污染扩散范围等信息。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default"/>
          <w:lang w:val="en-US" w:eastAsia="zh-CN"/>
        </w:rPr>
        <w:t>（6）开展应急监测或做好应急监测准备</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lang w:val="en-US" w:eastAsia="zh-CN"/>
        </w:rPr>
        <w:t>（</w:t>
      </w:r>
      <w:r>
        <w:rPr>
          <w:rFonts w:hint="default"/>
          <w:lang w:val="en-US" w:eastAsia="zh-CN"/>
        </w:rPr>
        <w:t xml:space="preserve">7）做好突发环境事件信息上报和通报。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default"/>
          <w:lang w:val="en-US" w:eastAsia="zh-CN"/>
        </w:rPr>
        <w:t xml:space="preserve">（8）调集所需应急物资和设备，做好应急保障。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default"/>
          <w:lang w:val="en-US" w:eastAsia="zh-CN"/>
        </w:rPr>
        <w:t xml:space="preserve">（9）在危险区域设置提示或警告标志。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default"/>
          <w:lang w:val="en-US" w:eastAsia="zh-CN"/>
        </w:rPr>
        <w:t xml:space="preserve">（10）必要时，及时通过媒体向公众发布信息。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default"/>
          <w:lang w:val="en-US" w:eastAsia="zh-CN"/>
        </w:rPr>
        <w:t xml:space="preserve">（11）加强舆情监测、引导和应对工作。 </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71" w:name="_Toc25920"/>
      <w:r>
        <w:rPr>
          <w:rFonts w:hint="eastAsia" w:ascii="仿宋" w:hAnsi="仿宋" w:cs="仿宋"/>
          <w:sz w:val="28"/>
          <w:szCs w:val="28"/>
          <w:highlight w:val="none"/>
          <w:lang w:val="en-US" w:eastAsia="zh-CN"/>
        </w:rPr>
        <w:t>3</w:t>
      </w:r>
      <w:r>
        <w:rPr>
          <w:rFonts w:hint="eastAsia" w:ascii="仿宋" w:hAnsi="仿宋" w:eastAsia="仿宋" w:cs="仿宋"/>
          <w:sz w:val="28"/>
          <w:szCs w:val="28"/>
          <w:highlight w:val="none"/>
          <w:lang w:val="en-US" w:eastAsia="zh-CN"/>
        </w:rPr>
        <w:t>.2.6 预警解除</w:t>
      </w:r>
      <w:bookmarkEnd w:id="71"/>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当突发环境事件条件已经排除、污染物质已降至规定限值以内、所造成的危害基本消除时，由保德县人民政府宣布解除预警，终止已经采取的有关行动和措施。</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72" w:name="_Toc18939"/>
      <w:r>
        <w:rPr>
          <w:rFonts w:hint="eastAsia" w:ascii="仿宋" w:hAnsi="仿宋" w:cs="仿宋"/>
          <w:color w:val="auto"/>
          <w:highlight w:val="none"/>
          <w:lang w:val="en-US" w:eastAsia="zh-CN"/>
        </w:rPr>
        <w:t>3</w:t>
      </w:r>
      <w:r>
        <w:rPr>
          <w:rFonts w:hint="eastAsia" w:ascii="仿宋" w:hAnsi="仿宋" w:eastAsia="仿宋" w:cs="仿宋"/>
          <w:color w:val="auto"/>
          <w:highlight w:val="none"/>
          <w:lang w:val="en-US" w:eastAsia="zh-CN"/>
        </w:rPr>
        <w:t>.3信息报告与通报</w:t>
      </w:r>
      <w:bookmarkEnd w:id="72"/>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73" w:name="_Toc27986"/>
      <w:r>
        <w:rPr>
          <w:rFonts w:hint="eastAsia" w:ascii="仿宋" w:hAnsi="仿宋" w:cs="仿宋"/>
          <w:sz w:val="28"/>
          <w:szCs w:val="28"/>
          <w:highlight w:val="none"/>
          <w:lang w:val="en-US" w:eastAsia="zh-CN"/>
        </w:rPr>
        <w:t>3.</w:t>
      </w:r>
      <w:r>
        <w:rPr>
          <w:rFonts w:hint="eastAsia" w:ascii="仿宋" w:hAnsi="仿宋" w:eastAsia="仿宋" w:cs="仿宋"/>
          <w:sz w:val="28"/>
          <w:szCs w:val="28"/>
          <w:highlight w:val="none"/>
          <w:lang w:val="en-US" w:eastAsia="zh-CN"/>
        </w:rPr>
        <w:t>3.1信息报告程序</w:t>
      </w:r>
      <w:bookmarkEnd w:id="73"/>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highlight w:val="none"/>
        </w:rPr>
      </w:pPr>
      <w:r>
        <w:rPr>
          <w:highlight w:val="none"/>
        </w:rPr>
        <w:t>（1）水源地突发环境事件发生后，涉事企事业单位或其他生产经营者必须采取应对措施，并按照有关规定立即向</w:t>
      </w:r>
      <w:r>
        <w:rPr>
          <w:rFonts w:hint="eastAsia"/>
          <w:highlight w:val="none"/>
          <w:lang w:eastAsia="zh-CN"/>
        </w:rPr>
        <w:t>保德县饮用水水源地突发环境事件应急指挥部办公室</w:t>
      </w:r>
      <w:r>
        <w:rPr>
          <w:highlight w:val="none"/>
        </w:rPr>
        <w:t>报告。</w:t>
      </w:r>
      <w:r>
        <w:rPr>
          <w:rFonts w:hint="eastAsia"/>
          <w:highlight w:val="none"/>
          <w:lang w:eastAsia="zh-CN"/>
        </w:rPr>
        <w:t>应急指挥部办公室</w:t>
      </w:r>
      <w:r>
        <w:rPr>
          <w:highlight w:val="none"/>
        </w:rPr>
        <w:t>相关部门通过互联网信息监测、举报热线等多种渠道，加强对水源地突发环境事件的信息收集，及时掌握水源地突发环境事件发生情况，同时通报可能受到污染危害的单位和居民。</w:t>
      </w:r>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ascii="Times New Roman" w:hAnsi="Times New Roman" w:eastAsia="仿宋" w:cs="Times New Roman"/>
          <w:kern w:val="0"/>
          <w:sz w:val="28"/>
          <w:szCs w:val="28"/>
          <w:highlight w:val="none"/>
        </w:rPr>
      </w:pPr>
      <w:r>
        <w:rPr>
          <w:rFonts w:ascii="Times New Roman" w:hAnsi="Times New Roman" w:eastAsia="仿宋" w:cs="Times New Roman"/>
          <w:kern w:val="0"/>
          <w:sz w:val="28"/>
          <w:szCs w:val="28"/>
          <w:highlight w:val="none"/>
        </w:rPr>
        <w:t>（2）</w:t>
      </w:r>
      <w:r>
        <w:rPr>
          <w:rFonts w:hint="eastAsia" w:ascii="Times New Roman" w:hAnsi="Times New Roman" w:cs="Times New Roman"/>
          <w:kern w:val="0"/>
          <w:sz w:val="28"/>
          <w:szCs w:val="28"/>
          <w:highlight w:val="none"/>
          <w:lang w:eastAsia="zh-CN"/>
        </w:rPr>
        <w:t>应急指挥部办公室</w:t>
      </w:r>
      <w:r>
        <w:rPr>
          <w:rFonts w:ascii="Times New Roman" w:hAnsi="Times New Roman" w:eastAsia="仿宋" w:cs="Times New Roman"/>
          <w:kern w:val="0"/>
          <w:sz w:val="28"/>
          <w:szCs w:val="28"/>
          <w:highlight w:val="none"/>
        </w:rPr>
        <w:t>接到水源地突发环境事件信息报告或监测到相关信息后，应立即进行核实，对水源地突发环境事件的性质和类别</w:t>
      </w:r>
      <w:r>
        <w:rPr>
          <w:rFonts w:hint="eastAsia" w:ascii="Times New Roman" w:hAnsi="Times New Roman" w:cs="Times New Roman"/>
          <w:kern w:val="0"/>
          <w:sz w:val="28"/>
          <w:szCs w:val="28"/>
          <w:highlight w:val="none"/>
          <w:lang w:eastAsia="zh-CN"/>
        </w:rPr>
        <w:t>做出</w:t>
      </w:r>
      <w:r>
        <w:rPr>
          <w:rFonts w:ascii="Times New Roman" w:hAnsi="Times New Roman" w:eastAsia="仿宋" w:cs="Times New Roman"/>
          <w:kern w:val="0"/>
          <w:sz w:val="28"/>
          <w:szCs w:val="28"/>
          <w:highlight w:val="none"/>
        </w:rPr>
        <w:t>初步认定，按照国家规定的时限、程序和要求向生态环境部门和</w:t>
      </w:r>
      <w:r>
        <w:rPr>
          <w:rFonts w:hint="eastAsia" w:ascii="Times New Roman" w:hAnsi="Times New Roman" w:cs="Times New Roman"/>
          <w:kern w:val="0"/>
          <w:sz w:val="28"/>
          <w:szCs w:val="28"/>
          <w:highlight w:val="none"/>
          <w:lang w:eastAsia="zh-CN"/>
        </w:rPr>
        <w:t>人民</w:t>
      </w:r>
      <w:r>
        <w:rPr>
          <w:rFonts w:ascii="Times New Roman" w:hAnsi="Times New Roman" w:eastAsia="仿宋" w:cs="Times New Roman"/>
          <w:kern w:val="0"/>
          <w:sz w:val="28"/>
          <w:szCs w:val="28"/>
          <w:highlight w:val="none"/>
        </w:rPr>
        <w:t>政府报告，并通报同级其他有关部门。</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74" w:name="_Toc21291"/>
      <w:r>
        <w:rPr>
          <w:rFonts w:hint="eastAsia" w:ascii="仿宋" w:hAnsi="仿宋" w:cs="仿宋"/>
          <w:sz w:val="28"/>
          <w:szCs w:val="28"/>
          <w:highlight w:val="none"/>
          <w:lang w:val="en-US" w:eastAsia="zh-CN"/>
        </w:rPr>
        <w:t>3</w:t>
      </w:r>
      <w:r>
        <w:rPr>
          <w:rFonts w:hint="eastAsia" w:ascii="仿宋" w:hAnsi="仿宋" w:eastAsia="仿宋" w:cs="仿宋"/>
          <w:sz w:val="28"/>
          <w:szCs w:val="28"/>
          <w:highlight w:val="none"/>
          <w:lang w:val="en-US" w:eastAsia="zh-CN"/>
        </w:rPr>
        <w:t>.3.2信息通报程序</w:t>
      </w:r>
      <w:bookmarkEnd w:id="74"/>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（1）水源地突发环境事件发生后，涉事企事业单位或其他生产经营者必须采取应对措施，</w:t>
      </w:r>
      <w:r>
        <w:rPr>
          <w:rFonts w:hint="eastAsia" w:ascii="仿宋" w:hAnsi="仿宋" w:eastAsia="仿宋" w:cs="仿宋"/>
          <w:kern w:val="0"/>
          <w:sz w:val="28"/>
          <w:szCs w:val="28"/>
          <w:highlight w:val="none"/>
          <w:lang w:val="en-US" w:eastAsia="zh-CN"/>
        </w:rPr>
        <w:t>应</w:t>
      </w:r>
      <w:r>
        <w:rPr>
          <w:rFonts w:hint="eastAsia" w:ascii="仿宋" w:hAnsi="仿宋" w:eastAsia="仿宋" w:cs="仿宋"/>
          <w:kern w:val="0"/>
          <w:sz w:val="28"/>
          <w:szCs w:val="28"/>
          <w:highlight w:val="none"/>
        </w:rPr>
        <w:t>按照有关规定立即向</w:t>
      </w:r>
      <w:r>
        <w:rPr>
          <w:rFonts w:hint="eastAsia" w:ascii="仿宋" w:hAnsi="仿宋" w:eastAsia="仿宋" w:cs="仿宋"/>
          <w:kern w:val="0"/>
          <w:sz w:val="28"/>
          <w:szCs w:val="28"/>
          <w:highlight w:val="none"/>
          <w:lang w:val="en-US" w:eastAsia="zh-CN"/>
        </w:rPr>
        <w:t>县</w:t>
      </w:r>
      <w:r>
        <w:rPr>
          <w:rFonts w:hint="eastAsia" w:ascii="仿宋" w:hAnsi="仿宋" w:eastAsia="仿宋" w:cs="仿宋"/>
          <w:kern w:val="0"/>
          <w:sz w:val="28"/>
          <w:szCs w:val="28"/>
          <w:highlight w:val="none"/>
        </w:rPr>
        <w:t>人民政府应急指挥</w:t>
      </w:r>
      <w:r>
        <w:rPr>
          <w:rFonts w:hint="eastAsia" w:ascii="仿宋" w:hAnsi="仿宋" w:eastAsia="仿宋" w:cs="仿宋"/>
          <w:kern w:val="0"/>
          <w:sz w:val="28"/>
          <w:szCs w:val="28"/>
          <w:highlight w:val="none"/>
          <w:lang w:val="en-US" w:eastAsia="zh-CN"/>
        </w:rPr>
        <w:t>办公室</w:t>
      </w:r>
      <w:r>
        <w:rPr>
          <w:rFonts w:hint="eastAsia" w:ascii="仿宋" w:hAnsi="仿宋" w:eastAsia="仿宋" w:cs="仿宋"/>
          <w:kern w:val="0"/>
          <w:sz w:val="28"/>
          <w:szCs w:val="28"/>
          <w:highlight w:val="none"/>
        </w:rPr>
        <w:t>及</w:t>
      </w:r>
      <w:r>
        <w:rPr>
          <w:rFonts w:hint="eastAsia" w:ascii="仿宋" w:hAnsi="仿宋" w:eastAsia="仿宋" w:cs="仿宋"/>
          <w:kern w:val="0"/>
          <w:sz w:val="28"/>
          <w:szCs w:val="28"/>
          <w:highlight w:val="none"/>
          <w:lang w:val="en-US" w:eastAsia="zh-CN"/>
        </w:rPr>
        <w:t>忻州市</w:t>
      </w:r>
      <w:r>
        <w:rPr>
          <w:rFonts w:hint="eastAsia" w:ascii="仿宋" w:hAnsi="仿宋" w:eastAsia="仿宋" w:cs="仿宋"/>
          <w:kern w:val="0"/>
          <w:sz w:val="28"/>
          <w:szCs w:val="28"/>
          <w:highlight w:val="none"/>
        </w:rPr>
        <w:t>生态环境</w:t>
      </w:r>
      <w:r>
        <w:rPr>
          <w:rFonts w:hint="eastAsia" w:ascii="仿宋" w:hAnsi="仿宋" w:eastAsia="仿宋" w:cs="仿宋"/>
          <w:kern w:val="0"/>
          <w:sz w:val="28"/>
          <w:szCs w:val="28"/>
          <w:highlight w:val="none"/>
          <w:lang w:val="en-US" w:eastAsia="zh-CN"/>
        </w:rPr>
        <w:t>局保德分局</w:t>
      </w:r>
      <w:r>
        <w:rPr>
          <w:rFonts w:hint="eastAsia" w:ascii="仿宋" w:hAnsi="仿宋" w:eastAsia="仿宋" w:cs="仿宋"/>
          <w:kern w:val="0"/>
          <w:sz w:val="28"/>
          <w:szCs w:val="28"/>
          <w:highlight w:val="none"/>
        </w:rPr>
        <w:t>报告，同时通报可能受到污染危害的单位和居民。</w:t>
      </w:r>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（2）对经核实的水源地突发环境事件，接报的有关部门应向</w:t>
      </w:r>
      <w:r>
        <w:rPr>
          <w:rFonts w:hint="eastAsia" w:ascii="仿宋" w:hAnsi="仿宋" w:eastAsia="仿宋" w:cs="仿宋"/>
          <w:kern w:val="0"/>
          <w:sz w:val="28"/>
          <w:szCs w:val="28"/>
          <w:highlight w:val="none"/>
          <w:lang w:val="en-US" w:eastAsia="zh-CN"/>
        </w:rPr>
        <w:t>县</w:t>
      </w:r>
      <w:r>
        <w:rPr>
          <w:rFonts w:hint="eastAsia" w:ascii="仿宋" w:hAnsi="仿宋" w:eastAsia="仿宋" w:cs="仿宋"/>
          <w:kern w:val="0"/>
          <w:sz w:val="28"/>
          <w:szCs w:val="28"/>
          <w:highlight w:val="none"/>
        </w:rPr>
        <w:t>人民政府和有关部门通报。通报的部门至少应包括</w:t>
      </w:r>
      <w:r>
        <w:rPr>
          <w:rFonts w:hint="eastAsia" w:ascii="仿宋" w:hAnsi="仿宋" w:eastAsia="仿宋" w:cs="仿宋"/>
          <w:kern w:val="0"/>
          <w:sz w:val="28"/>
          <w:szCs w:val="28"/>
          <w:highlight w:val="none"/>
          <w:lang w:val="en-US" w:eastAsia="zh-CN"/>
        </w:rPr>
        <w:t>忻州市</w:t>
      </w:r>
      <w:r>
        <w:rPr>
          <w:rFonts w:hint="eastAsia" w:ascii="仿宋" w:hAnsi="仿宋" w:eastAsia="仿宋" w:cs="仿宋"/>
          <w:kern w:val="0"/>
          <w:sz w:val="28"/>
          <w:szCs w:val="28"/>
          <w:highlight w:val="none"/>
        </w:rPr>
        <w:t>生态环境</w:t>
      </w:r>
      <w:r>
        <w:rPr>
          <w:rFonts w:hint="eastAsia" w:ascii="仿宋" w:hAnsi="仿宋" w:eastAsia="仿宋" w:cs="仿宋"/>
          <w:kern w:val="0"/>
          <w:sz w:val="28"/>
          <w:szCs w:val="28"/>
          <w:highlight w:val="none"/>
          <w:lang w:val="en-US" w:eastAsia="zh-CN"/>
        </w:rPr>
        <w:t>局保德分局</w:t>
      </w:r>
      <w:r>
        <w:rPr>
          <w:rFonts w:hint="eastAsia" w:ascii="仿宋" w:hAnsi="仿宋" w:eastAsia="仿宋" w:cs="仿宋"/>
          <w:kern w:val="0"/>
          <w:sz w:val="28"/>
          <w:szCs w:val="28"/>
          <w:highlight w:val="none"/>
        </w:rPr>
        <w:t>、</w:t>
      </w:r>
      <w:r>
        <w:rPr>
          <w:rFonts w:hint="eastAsia" w:ascii="仿宋" w:hAnsi="仿宋" w:cs="仿宋"/>
          <w:kern w:val="0"/>
          <w:sz w:val="28"/>
          <w:szCs w:val="28"/>
          <w:highlight w:val="none"/>
          <w:lang w:val="en-US" w:eastAsia="zh-CN"/>
        </w:rPr>
        <w:t>水务有限责任公司</w:t>
      </w:r>
      <w:r>
        <w:rPr>
          <w:rFonts w:hint="eastAsia" w:ascii="仿宋" w:hAnsi="仿宋" w:eastAsia="仿宋" w:cs="仿宋"/>
          <w:kern w:val="0"/>
          <w:sz w:val="28"/>
          <w:szCs w:val="28"/>
          <w:highlight w:val="none"/>
        </w:rPr>
        <w:t>、</w:t>
      </w:r>
      <w:r>
        <w:rPr>
          <w:rFonts w:hint="eastAsia" w:ascii="仿宋" w:hAnsi="仿宋" w:eastAsia="仿宋" w:cs="仿宋"/>
          <w:kern w:val="0"/>
          <w:sz w:val="28"/>
          <w:szCs w:val="28"/>
          <w:highlight w:val="none"/>
          <w:lang w:eastAsia="zh-CN"/>
        </w:rPr>
        <w:t>卫生健康和体育局</w:t>
      </w:r>
      <w:r>
        <w:rPr>
          <w:rFonts w:hint="eastAsia" w:ascii="仿宋" w:hAnsi="仿宋" w:eastAsia="仿宋" w:cs="仿宋"/>
          <w:kern w:val="0"/>
          <w:sz w:val="28"/>
          <w:szCs w:val="28"/>
          <w:highlight w:val="none"/>
        </w:rPr>
        <w:t>等部门；根据水源地突发环境事件的类型和情景，还应通报</w:t>
      </w:r>
      <w:r>
        <w:rPr>
          <w:rFonts w:hint="eastAsia" w:ascii="仿宋" w:hAnsi="仿宋" w:eastAsia="仿宋" w:cs="仿宋"/>
          <w:kern w:val="0"/>
          <w:sz w:val="28"/>
          <w:szCs w:val="28"/>
          <w:highlight w:val="none"/>
          <w:lang w:val="en-US" w:eastAsia="zh-CN"/>
        </w:rPr>
        <w:t>县</w:t>
      </w:r>
      <w:r>
        <w:rPr>
          <w:rFonts w:hint="eastAsia" w:ascii="仿宋" w:hAnsi="仿宋" w:eastAsia="仿宋" w:cs="仿宋"/>
          <w:kern w:val="0"/>
          <w:sz w:val="28"/>
          <w:szCs w:val="28"/>
          <w:highlight w:val="none"/>
        </w:rPr>
        <w:t>消防</w:t>
      </w:r>
      <w:r>
        <w:rPr>
          <w:rFonts w:hint="eastAsia" w:ascii="仿宋" w:hAnsi="仿宋" w:eastAsia="仿宋" w:cs="仿宋"/>
          <w:kern w:val="0"/>
          <w:sz w:val="28"/>
          <w:szCs w:val="28"/>
          <w:highlight w:val="none"/>
          <w:lang w:val="en-US" w:eastAsia="zh-CN"/>
        </w:rPr>
        <w:t>救援大队</w:t>
      </w:r>
      <w:r>
        <w:rPr>
          <w:rFonts w:hint="eastAsia" w:ascii="仿宋" w:hAnsi="仿宋" w:eastAsia="仿宋" w:cs="仿宋"/>
          <w:kern w:val="0"/>
          <w:sz w:val="28"/>
          <w:szCs w:val="28"/>
          <w:highlight w:val="none"/>
        </w:rPr>
        <w:t>（遇火灾爆炸）、</w:t>
      </w:r>
      <w:r>
        <w:rPr>
          <w:rFonts w:hint="eastAsia" w:ascii="仿宋" w:hAnsi="仿宋" w:eastAsia="仿宋" w:cs="仿宋"/>
          <w:kern w:val="0"/>
          <w:sz w:val="28"/>
          <w:szCs w:val="28"/>
          <w:highlight w:val="none"/>
          <w:lang w:val="en-US" w:eastAsia="zh-CN"/>
        </w:rPr>
        <w:t>县</w:t>
      </w:r>
      <w:r>
        <w:rPr>
          <w:rFonts w:hint="eastAsia" w:ascii="仿宋" w:hAnsi="仿宋" w:eastAsia="仿宋" w:cs="仿宋"/>
          <w:kern w:val="0"/>
          <w:sz w:val="28"/>
          <w:szCs w:val="28"/>
          <w:highlight w:val="none"/>
        </w:rPr>
        <w:t>交通</w:t>
      </w:r>
      <w:r>
        <w:rPr>
          <w:rFonts w:hint="eastAsia" w:ascii="仿宋" w:hAnsi="仿宋" w:eastAsia="仿宋" w:cs="仿宋"/>
          <w:kern w:val="0"/>
          <w:sz w:val="28"/>
          <w:szCs w:val="28"/>
          <w:highlight w:val="none"/>
          <w:lang w:val="en-US" w:eastAsia="zh-CN"/>
        </w:rPr>
        <w:t>运输管理局</w:t>
      </w:r>
      <w:r>
        <w:rPr>
          <w:rFonts w:hint="eastAsia" w:ascii="仿宋" w:hAnsi="仿宋" w:eastAsia="仿宋" w:cs="仿宋"/>
          <w:kern w:val="0"/>
          <w:sz w:val="28"/>
          <w:szCs w:val="28"/>
          <w:highlight w:val="none"/>
        </w:rPr>
        <w:t>（遇道路运输事故）、</w:t>
      </w:r>
      <w:r>
        <w:rPr>
          <w:rFonts w:hint="eastAsia" w:ascii="仿宋" w:hAnsi="仿宋" w:eastAsia="仿宋" w:cs="仿宋"/>
          <w:kern w:val="0"/>
          <w:sz w:val="28"/>
          <w:szCs w:val="28"/>
          <w:highlight w:val="none"/>
          <w:lang w:val="en-US" w:eastAsia="zh-CN"/>
        </w:rPr>
        <w:t>县</w:t>
      </w:r>
      <w:r>
        <w:rPr>
          <w:rFonts w:hint="eastAsia" w:ascii="仿宋" w:hAnsi="仿宋" w:eastAsia="仿宋" w:cs="仿宋"/>
          <w:kern w:val="0"/>
          <w:sz w:val="28"/>
          <w:szCs w:val="28"/>
          <w:highlight w:val="none"/>
        </w:rPr>
        <w:t>公安</w:t>
      </w:r>
      <w:r>
        <w:rPr>
          <w:rFonts w:hint="eastAsia" w:ascii="仿宋" w:hAnsi="仿宋" w:eastAsia="仿宋" w:cs="仿宋"/>
          <w:kern w:val="0"/>
          <w:sz w:val="28"/>
          <w:szCs w:val="28"/>
          <w:highlight w:val="none"/>
          <w:lang w:val="en-US" w:eastAsia="zh-CN"/>
        </w:rPr>
        <w:t>局</w:t>
      </w:r>
      <w:r>
        <w:rPr>
          <w:rFonts w:hint="eastAsia" w:ascii="仿宋" w:hAnsi="仿宋" w:eastAsia="仿宋" w:cs="仿宋"/>
          <w:kern w:val="0"/>
          <w:sz w:val="28"/>
          <w:szCs w:val="28"/>
          <w:highlight w:val="none"/>
        </w:rPr>
        <w:t>（遇火灾爆炸、道路运输事故）、</w:t>
      </w:r>
      <w:r>
        <w:rPr>
          <w:rFonts w:hint="eastAsia" w:ascii="仿宋" w:hAnsi="仿宋" w:eastAsia="仿宋" w:cs="仿宋"/>
          <w:kern w:val="0"/>
          <w:sz w:val="28"/>
          <w:szCs w:val="28"/>
          <w:highlight w:val="none"/>
          <w:lang w:val="en-US" w:eastAsia="zh-CN"/>
        </w:rPr>
        <w:t>县</w:t>
      </w:r>
      <w:r>
        <w:rPr>
          <w:rFonts w:hint="eastAsia" w:ascii="仿宋" w:hAnsi="仿宋" w:eastAsia="仿宋" w:cs="仿宋"/>
          <w:kern w:val="0"/>
          <w:sz w:val="28"/>
          <w:szCs w:val="28"/>
          <w:highlight w:val="none"/>
        </w:rPr>
        <w:t>应急管理</w:t>
      </w:r>
      <w:r>
        <w:rPr>
          <w:rFonts w:hint="eastAsia" w:ascii="仿宋" w:hAnsi="仿宋" w:eastAsia="仿宋" w:cs="仿宋"/>
          <w:kern w:val="0"/>
          <w:sz w:val="28"/>
          <w:szCs w:val="28"/>
          <w:highlight w:val="none"/>
          <w:lang w:val="en-US" w:eastAsia="zh-CN"/>
        </w:rPr>
        <w:t>局</w:t>
      </w:r>
      <w:r>
        <w:rPr>
          <w:rFonts w:hint="eastAsia" w:ascii="仿宋" w:hAnsi="仿宋" w:eastAsia="仿宋" w:cs="仿宋"/>
          <w:kern w:val="0"/>
          <w:sz w:val="28"/>
          <w:szCs w:val="28"/>
          <w:highlight w:val="none"/>
        </w:rPr>
        <w:t>等部门。</w:t>
      </w:r>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（3）水源地突发环境事件已经或可能影响相邻</w:t>
      </w:r>
      <w:r>
        <w:rPr>
          <w:rFonts w:hint="eastAsia" w:ascii="仿宋" w:hAnsi="仿宋" w:eastAsia="仿宋" w:cs="仿宋"/>
          <w:kern w:val="0"/>
          <w:sz w:val="28"/>
          <w:szCs w:val="28"/>
          <w:highlight w:val="none"/>
          <w:lang w:val="en-US" w:eastAsia="zh-CN"/>
        </w:rPr>
        <w:t>县</w:t>
      </w:r>
      <w:r>
        <w:rPr>
          <w:rFonts w:hint="eastAsia" w:ascii="仿宋" w:hAnsi="仿宋" w:eastAsia="仿宋" w:cs="仿宋"/>
          <w:kern w:val="0"/>
          <w:sz w:val="28"/>
          <w:szCs w:val="28"/>
          <w:highlight w:val="none"/>
        </w:rPr>
        <w:t>的，</w:t>
      </w:r>
      <w:r>
        <w:rPr>
          <w:rFonts w:hint="eastAsia" w:ascii="仿宋" w:hAnsi="仿宋" w:eastAsia="仿宋" w:cs="仿宋"/>
          <w:kern w:val="0"/>
          <w:sz w:val="28"/>
          <w:szCs w:val="28"/>
          <w:highlight w:val="none"/>
          <w:lang w:val="en-US" w:eastAsia="zh-CN"/>
        </w:rPr>
        <w:t>保德县</w:t>
      </w:r>
      <w:r>
        <w:rPr>
          <w:rFonts w:hint="eastAsia" w:ascii="仿宋" w:hAnsi="仿宋" w:eastAsia="仿宋" w:cs="仿宋"/>
          <w:kern w:val="0"/>
          <w:sz w:val="28"/>
          <w:szCs w:val="28"/>
          <w:highlight w:val="none"/>
        </w:rPr>
        <w:t>人民政府及有关部门应及时通报相邻</w:t>
      </w:r>
      <w:r>
        <w:rPr>
          <w:rFonts w:hint="eastAsia" w:ascii="仿宋" w:hAnsi="仿宋" w:eastAsia="仿宋" w:cs="仿宋"/>
          <w:kern w:val="0"/>
          <w:sz w:val="28"/>
          <w:szCs w:val="28"/>
          <w:highlight w:val="none"/>
          <w:lang w:val="en-US" w:eastAsia="zh-CN"/>
        </w:rPr>
        <w:t>县</w:t>
      </w:r>
      <w:r>
        <w:rPr>
          <w:rFonts w:hint="eastAsia" w:ascii="仿宋" w:hAnsi="仿宋" w:eastAsia="仿宋" w:cs="仿宋"/>
          <w:kern w:val="0"/>
          <w:sz w:val="28"/>
          <w:szCs w:val="28"/>
          <w:highlight w:val="none"/>
        </w:rPr>
        <w:t>级人民政府及有关部门。</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75" w:name="_Toc9401"/>
      <w:r>
        <w:rPr>
          <w:rFonts w:hint="eastAsia" w:ascii="仿宋" w:hAnsi="仿宋" w:cs="仿宋"/>
          <w:sz w:val="28"/>
          <w:szCs w:val="28"/>
          <w:highlight w:val="none"/>
          <w:lang w:val="en-US" w:eastAsia="zh-CN"/>
        </w:rPr>
        <w:t>3</w:t>
      </w:r>
      <w:r>
        <w:rPr>
          <w:rFonts w:hint="eastAsia" w:ascii="仿宋" w:hAnsi="仿宋" w:eastAsia="仿宋" w:cs="仿宋"/>
          <w:sz w:val="28"/>
          <w:szCs w:val="28"/>
          <w:highlight w:val="none"/>
          <w:lang w:val="en-US" w:eastAsia="zh-CN"/>
        </w:rPr>
        <w:t>.3.3信息报告和通报内容</w:t>
      </w:r>
      <w:bookmarkEnd w:id="75"/>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hint="eastAsia" w:ascii="Times New Roman" w:hAnsi="Times New Roman" w:eastAsia="仿宋" w:cs="Times New Roman"/>
          <w:kern w:val="0"/>
          <w:sz w:val="28"/>
          <w:szCs w:val="28"/>
          <w:highlight w:val="none"/>
          <w:lang w:val="en-US" w:eastAsia="zh-CN"/>
        </w:rPr>
      </w:pPr>
      <w:r>
        <w:rPr>
          <w:rFonts w:ascii="Times New Roman" w:hAnsi="Times New Roman" w:eastAsia="仿宋" w:cs="Times New Roman"/>
          <w:kern w:val="0"/>
          <w:sz w:val="28"/>
          <w:szCs w:val="28"/>
          <w:highlight w:val="none"/>
        </w:rPr>
        <w:t>水源地突发环境事件报告分为初报、续报和处理结果报告。初报是发现或得知突发环境事件后的首次报告；续报是查清有关基本情况、事件发展情况后的报告，可随时报告；处理结果报告是突发环境事件处理完毕后的报告。</w:t>
      </w:r>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ascii="Times New Roman" w:hAnsi="Times New Roman" w:eastAsia="仿宋" w:cs="Times New Roman"/>
          <w:kern w:val="0"/>
          <w:sz w:val="28"/>
          <w:szCs w:val="28"/>
          <w:highlight w:val="none"/>
        </w:rPr>
      </w:pPr>
      <w:r>
        <w:rPr>
          <w:rFonts w:ascii="Times New Roman" w:hAnsi="Times New Roman" w:eastAsia="仿宋" w:cs="Times New Roman"/>
          <w:kern w:val="0"/>
          <w:sz w:val="28"/>
          <w:szCs w:val="28"/>
          <w:highlight w:val="none"/>
        </w:rPr>
        <w:t>（1）初报</w:t>
      </w:r>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ascii="Times New Roman" w:hAnsi="Times New Roman" w:eastAsia="仿宋" w:cs="Times New Roman"/>
          <w:kern w:val="0"/>
          <w:sz w:val="28"/>
          <w:szCs w:val="28"/>
          <w:highlight w:val="none"/>
        </w:rPr>
      </w:pPr>
      <w:r>
        <w:rPr>
          <w:rFonts w:ascii="Times New Roman" w:hAnsi="Times New Roman" w:eastAsia="仿宋" w:cs="Times New Roman"/>
          <w:kern w:val="0"/>
          <w:sz w:val="28"/>
          <w:szCs w:val="28"/>
          <w:highlight w:val="none"/>
        </w:rPr>
        <w:t>应报告水源地突发环境事件的发生时间、地点、信息来源、事件起因和性质、基本过程、主要污染物和数量、监测结果、人员伤亡情况、水源地受影响情况、事件发展趋势、处置情况、拟采取的措施以及下一步工作建议等初步情况。</w:t>
      </w:r>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ascii="Times New Roman" w:hAnsi="Times New Roman" w:eastAsia="仿宋" w:cs="Times New Roman"/>
          <w:kern w:val="0"/>
          <w:sz w:val="28"/>
          <w:szCs w:val="28"/>
          <w:highlight w:val="none"/>
        </w:rPr>
      </w:pPr>
      <w:r>
        <w:rPr>
          <w:rFonts w:ascii="Times New Roman" w:hAnsi="Times New Roman" w:eastAsia="仿宋" w:cs="Times New Roman"/>
          <w:kern w:val="0"/>
          <w:sz w:val="28"/>
          <w:szCs w:val="28"/>
          <w:highlight w:val="none"/>
        </w:rPr>
        <w:t>（2）续报</w:t>
      </w:r>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ascii="Times New Roman" w:hAnsi="Times New Roman" w:eastAsia="仿宋" w:cs="Times New Roman"/>
          <w:kern w:val="0"/>
          <w:sz w:val="28"/>
          <w:szCs w:val="28"/>
          <w:highlight w:val="none"/>
        </w:rPr>
      </w:pPr>
      <w:r>
        <w:rPr>
          <w:rFonts w:ascii="Times New Roman" w:hAnsi="Times New Roman" w:eastAsia="仿宋" w:cs="Times New Roman"/>
          <w:kern w:val="0"/>
          <w:sz w:val="28"/>
          <w:szCs w:val="28"/>
          <w:highlight w:val="none"/>
        </w:rPr>
        <w:t>应在初报的基础上，报告事件及有关处置措施的进展情况。</w:t>
      </w:r>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ascii="Times New Roman" w:hAnsi="Times New Roman" w:eastAsia="仿宋" w:cs="Times New Roman"/>
          <w:kern w:val="0"/>
          <w:sz w:val="28"/>
          <w:szCs w:val="28"/>
          <w:highlight w:val="none"/>
        </w:rPr>
      </w:pPr>
      <w:r>
        <w:rPr>
          <w:rFonts w:ascii="Times New Roman" w:hAnsi="Times New Roman" w:eastAsia="仿宋" w:cs="Times New Roman"/>
          <w:kern w:val="0"/>
          <w:sz w:val="28"/>
          <w:szCs w:val="28"/>
          <w:highlight w:val="none"/>
        </w:rPr>
        <w:t>（3）处理结果报告</w:t>
      </w:r>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ascii="Times New Roman" w:hAnsi="Times New Roman" w:eastAsia="仿宋" w:cs="Times New Roman"/>
          <w:kern w:val="0"/>
          <w:sz w:val="28"/>
          <w:szCs w:val="28"/>
          <w:highlight w:val="none"/>
        </w:rPr>
      </w:pPr>
      <w:r>
        <w:rPr>
          <w:rFonts w:ascii="Times New Roman" w:hAnsi="Times New Roman" w:eastAsia="仿宋" w:cs="Times New Roman"/>
          <w:kern w:val="0"/>
          <w:sz w:val="28"/>
          <w:szCs w:val="28"/>
          <w:highlight w:val="none"/>
        </w:rPr>
        <w:t>应在初报、续报的基础上，报告突发环境事件的处置措施、过程和结果等详细情况。</w:t>
      </w:r>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hint="default" w:ascii="Times New Roman" w:hAnsi="Times New Roman" w:eastAsia="仿宋" w:cs="Times New Roman"/>
          <w:kern w:val="0"/>
          <w:sz w:val="28"/>
          <w:szCs w:val="28"/>
          <w:highlight w:val="none"/>
          <w:lang w:val="en-US" w:eastAsia="zh-CN"/>
        </w:rPr>
      </w:pPr>
      <w:r>
        <w:rPr>
          <w:rFonts w:ascii="Times New Roman" w:hAnsi="Times New Roman" w:eastAsia="仿宋" w:cs="Times New Roman"/>
          <w:kern w:val="0"/>
          <w:sz w:val="28"/>
          <w:szCs w:val="28"/>
          <w:highlight w:val="none"/>
        </w:rPr>
        <w:t>应采用传真、网络、邮寄或面呈等方式书面报告，情况紧急时，可通过电话报告，但应及时补充书面报告。书面报告应说明突发环境事件报告单位、报告签发人、联系人及联系电话等内容，并尽可能提供地图、图片以及有关的多媒体资料。</w:t>
      </w:r>
      <w:r>
        <w:rPr>
          <w:rFonts w:hint="eastAsia" w:ascii="Times New Roman" w:hAnsi="Times New Roman" w:eastAsia="仿宋" w:cs="Times New Roman"/>
          <w:kern w:val="0"/>
          <w:sz w:val="28"/>
          <w:szCs w:val="28"/>
          <w:highlight w:val="none"/>
          <w:lang w:val="en-US" w:eastAsia="zh-CN"/>
        </w:rPr>
        <w:t>详见后附突发环境事件处理结果报告表。</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76" w:name="_Toc3763"/>
      <w:r>
        <w:rPr>
          <w:rFonts w:hint="eastAsia" w:ascii="仿宋" w:hAnsi="仿宋" w:cs="仿宋"/>
          <w:color w:val="auto"/>
          <w:highlight w:val="none"/>
          <w:lang w:val="en-US" w:eastAsia="zh-CN"/>
        </w:rPr>
        <w:t>3</w:t>
      </w:r>
      <w:r>
        <w:rPr>
          <w:rFonts w:hint="eastAsia" w:ascii="仿宋" w:hAnsi="仿宋" w:eastAsia="仿宋" w:cs="仿宋"/>
          <w:color w:val="auto"/>
          <w:highlight w:val="none"/>
          <w:lang w:val="en-US" w:eastAsia="zh-CN"/>
        </w:rPr>
        <w:t>.4事态研判</w:t>
      </w:r>
      <w:bookmarkEnd w:id="76"/>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ascii="Times New Roman" w:hAnsi="Times New Roman" w:eastAsia="仿宋" w:cs="Times New Roman"/>
          <w:kern w:val="0"/>
          <w:sz w:val="28"/>
          <w:szCs w:val="28"/>
          <w:highlight w:val="none"/>
        </w:rPr>
      </w:pPr>
      <w:r>
        <w:rPr>
          <w:rFonts w:ascii="Times New Roman" w:hAnsi="Times New Roman" w:eastAsia="仿宋" w:cs="Times New Roman"/>
          <w:kern w:val="0"/>
          <w:sz w:val="28"/>
          <w:szCs w:val="28"/>
          <w:highlight w:val="none"/>
        </w:rPr>
        <w:t>发布预警后，由</w:t>
      </w:r>
      <w:r>
        <w:rPr>
          <w:rFonts w:hint="eastAsia" w:ascii="Times New Roman" w:hAnsi="Times New Roman" w:cs="Times New Roman"/>
          <w:kern w:val="0"/>
          <w:sz w:val="28"/>
          <w:szCs w:val="28"/>
          <w:highlight w:val="none"/>
          <w:lang w:eastAsia="zh-CN"/>
        </w:rPr>
        <w:t>应急指挥部</w:t>
      </w:r>
      <w:r>
        <w:rPr>
          <w:rFonts w:ascii="Times New Roman" w:hAnsi="Times New Roman" w:eastAsia="仿宋" w:cs="Times New Roman"/>
          <w:kern w:val="0"/>
          <w:sz w:val="28"/>
          <w:szCs w:val="28"/>
          <w:highlight w:val="none"/>
        </w:rPr>
        <w:t>总指挥按照水源地应急预案中列明的副总指挥、</w:t>
      </w:r>
      <w:r>
        <w:rPr>
          <w:rFonts w:hint="eastAsia" w:ascii="Times New Roman" w:hAnsi="Times New Roman" w:cs="Times New Roman"/>
          <w:kern w:val="0"/>
          <w:sz w:val="28"/>
          <w:szCs w:val="28"/>
          <w:highlight w:val="none"/>
          <w:lang w:val="en-US" w:eastAsia="zh-CN"/>
        </w:rPr>
        <w:t>应急指挥</w:t>
      </w:r>
      <w:r>
        <w:rPr>
          <w:rFonts w:ascii="Times New Roman" w:hAnsi="Times New Roman" w:eastAsia="仿宋" w:cs="Times New Roman"/>
          <w:kern w:val="0"/>
          <w:sz w:val="28"/>
          <w:szCs w:val="28"/>
          <w:highlight w:val="none"/>
        </w:rPr>
        <w:t>办公室、专项工作组成员及名单，迅速组建参加应急指挥的各个工作组，跟踪开展事态研判。</w:t>
      </w:r>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ascii="Times New Roman" w:hAnsi="Times New Roman" w:eastAsia="仿宋" w:cs="Times New Roman"/>
          <w:kern w:val="0"/>
          <w:sz w:val="28"/>
          <w:szCs w:val="28"/>
          <w:highlight w:val="none"/>
        </w:rPr>
      </w:pPr>
      <w:r>
        <w:rPr>
          <w:rFonts w:ascii="Times New Roman" w:hAnsi="Times New Roman" w:eastAsia="仿宋" w:cs="Times New Roman"/>
          <w:kern w:val="0"/>
          <w:sz w:val="28"/>
          <w:szCs w:val="28"/>
          <w:highlight w:val="none"/>
        </w:rPr>
        <w:t>事态研判包括以下内容：事故点距离水源地取水口的距离和可能对水源地造成的危害。</w:t>
      </w:r>
    </w:p>
    <w:p>
      <w:pPr>
        <w:keepNext w:val="0"/>
        <w:keepLines w:val="0"/>
        <w:pageBreakBefore w:val="0"/>
        <w:widowControl w:val="0"/>
        <w:kinsoku/>
        <w:wordWrap/>
        <w:overflowPunct/>
        <w:topLinePunct w:val="0"/>
        <w:bidi w:val="0"/>
        <w:snapToGrid/>
        <w:spacing w:line="600" w:lineRule="exact"/>
        <w:jc w:val="both"/>
        <w:textAlignment w:val="auto"/>
        <w:rPr>
          <w:rFonts w:hint="eastAsia"/>
          <w:highlight w:val="none"/>
          <w:lang w:val="en-US" w:eastAsia="zh-CN"/>
        </w:rPr>
      </w:pPr>
      <w:r>
        <w:rPr>
          <w:rFonts w:ascii="Times New Roman" w:hAnsi="Times New Roman" w:eastAsia="仿宋" w:cs="Times New Roman"/>
          <w:kern w:val="0"/>
          <w:sz w:val="28"/>
          <w:szCs w:val="28"/>
          <w:highlight w:val="none"/>
        </w:rPr>
        <w:t>事态研判的结果，应作为制定和动态调整应急响应有关方案、实施应急监测、污染源排查与处置和应急处置的重要基础。</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77" w:name="_Toc15622"/>
      <w:r>
        <w:rPr>
          <w:rFonts w:hint="eastAsia" w:ascii="仿宋" w:hAnsi="仿宋" w:cs="仿宋"/>
          <w:color w:val="auto"/>
          <w:highlight w:val="none"/>
          <w:lang w:val="en-US" w:eastAsia="zh-CN"/>
        </w:rPr>
        <w:t>3</w:t>
      </w:r>
      <w:r>
        <w:rPr>
          <w:rFonts w:hint="eastAsia" w:ascii="仿宋" w:hAnsi="仿宋" w:eastAsia="仿宋" w:cs="仿宋"/>
          <w:color w:val="auto"/>
          <w:highlight w:val="none"/>
          <w:lang w:val="en-US" w:eastAsia="zh-CN"/>
        </w:rPr>
        <w:t>.5应急监测</w:t>
      </w:r>
      <w:bookmarkEnd w:id="77"/>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ascii="Times New Roman" w:hAnsi="Times New Roman" w:eastAsia="仿宋" w:cs="Times New Roman"/>
          <w:kern w:val="0"/>
          <w:sz w:val="28"/>
          <w:szCs w:val="28"/>
          <w:highlight w:val="none"/>
        </w:rPr>
      </w:pPr>
      <w:r>
        <w:rPr>
          <w:rFonts w:ascii="Times New Roman" w:hAnsi="Times New Roman" w:eastAsia="仿宋" w:cs="Times New Roman"/>
          <w:kern w:val="0"/>
          <w:sz w:val="28"/>
          <w:szCs w:val="28"/>
          <w:highlight w:val="none"/>
        </w:rPr>
        <w:t>应急监测组</w:t>
      </w:r>
      <w:r>
        <w:rPr>
          <w:rFonts w:hint="eastAsia" w:ascii="Times New Roman" w:hAnsi="Times New Roman" w:cs="Times New Roman"/>
          <w:kern w:val="0"/>
          <w:sz w:val="28"/>
          <w:szCs w:val="28"/>
          <w:highlight w:val="none"/>
          <w:lang w:val="en-US" w:eastAsia="zh-CN"/>
        </w:rPr>
        <w:t>成员</w:t>
      </w:r>
      <w:r>
        <w:rPr>
          <w:rFonts w:ascii="Times New Roman" w:hAnsi="Times New Roman" w:eastAsia="仿宋" w:cs="Times New Roman"/>
          <w:kern w:val="0"/>
          <w:sz w:val="28"/>
          <w:szCs w:val="28"/>
          <w:highlight w:val="none"/>
        </w:rPr>
        <w:t>单位根据水源地突发环境事件污染物的性质、扩散速度、事件发生地的气象条件和地理特点，制定应急监测方案（包括监测项目、监测频次、监测方法、点位布设等），对污染水源或环境进行实时监测；对短期内不能消除、降解的污染物进行跟踪监测；视污染物的扩散情况和监测结果的变化趋势，对监测方案进行适时调整，包括增加监测项目和加密监测频次，提高监测精度，掌握污染物动态变化情况。</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78" w:name="_Toc5299"/>
      <w:r>
        <w:rPr>
          <w:rFonts w:hint="eastAsia" w:ascii="仿宋" w:hAnsi="仿宋" w:cs="仿宋"/>
          <w:sz w:val="28"/>
          <w:szCs w:val="28"/>
          <w:highlight w:val="none"/>
          <w:lang w:val="en-US" w:eastAsia="zh-CN"/>
        </w:rPr>
        <w:t>3</w:t>
      </w:r>
      <w:r>
        <w:rPr>
          <w:rFonts w:hint="eastAsia" w:ascii="仿宋" w:hAnsi="仿宋" w:eastAsia="仿宋" w:cs="仿宋"/>
          <w:sz w:val="28"/>
          <w:szCs w:val="28"/>
          <w:highlight w:val="none"/>
          <w:lang w:val="en-US" w:eastAsia="zh-CN"/>
        </w:rPr>
        <w:t>.5.1开展应急监测程序</w:t>
      </w:r>
      <w:bookmarkEnd w:id="78"/>
      <w:r>
        <w:rPr>
          <w:rFonts w:hint="eastAsia" w:ascii="仿宋" w:hAnsi="仿宋" w:eastAsia="仿宋" w:cs="仿宋"/>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事件处置初期，实施应急监测的部门应按照应急指挥部命令，根据现场 实际情况制定监测方案、设置监测点位、确定监测频次、组织开展监测、形成监测报告，第一时间向应急指挥部报告监测结果和污染浓度变化态势图，并安排人员对突发环境事件监测情况进行全过程记录。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事件处置中期，应根据事态发展，适时调整监测点位和监测频次。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事件处置末期，应按照应急指挥部命令，停止应急监测，并向现场应急指挥部提交应急监测总结报告。 </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79" w:name="_Toc12137"/>
      <w:r>
        <w:rPr>
          <w:rFonts w:hint="eastAsia" w:ascii="仿宋" w:hAnsi="仿宋" w:cs="仿宋"/>
          <w:sz w:val="28"/>
          <w:szCs w:val="28"/>
          <w:highlight w:val="none"/>
          <w:lang w:val="en-US" w:eastAsia="zh-CN"/>
        </w:rPr>
        <w:t>3</w:t>
      </w:r>
      <w:r>
        <w:rPr>
          <w:rFonts w:hint="default" w:ascii="仿宋" w:hAnsi="仿宋" w:eastAsia="仿宋" w:cs="仿宋"/>
          <w:sz w:val="28"/>
          <w:szCs w:val="28"/>
          <w:highlight w:val="none"/>
          <w:lang w:val="en-US" w:eastAsia="zh-CN"/>
        </w:rPr>
        <w:t>.5.2</w:t>
      </w:r>
      <w:r>
        <w:rPr>
          <w:rFonts w:hint="eastAsia" w:ascii="仿宋" w:hAnsi="仿宋" w:eastAsia="仿宋" w:cs="仿宋"/>
          <w:sz w:val="28"/>
          <w:szCs w:val="28"/>
          <w:highlight w:val="none"/>
          <w:lang w:val="en-US" w:eastAsia="zh-CN"/>
        </w:rPr>
        <w:t>制定应急监测方案</w:t>
      </w:r>
      <w:bookmarkEnd w:id="79"/>
      <w:r>
        <w:rPr>
          <w:rFonts w:hint="eastAsia" w:ascii="仿宋" w:hAnsi="仿宋" w:eastAsia="仿宋" w:cs="仿宋"/>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应急监测重点是抓住污染带前锋、峰值位置和浓度变化，对污染带移动过程形成动态监控。当污染来源不明时，应先通过应急监测确定特征污染物成份，再进行污染源排查和先期处置。应急监测原则和注意事项包括以下内容：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 xml:space="preserve">）技术规范：监测工作中涉及监测点位布设、监测时段、采样方法、化验室分析、质量控制、数据统计等按照《环境监测技术规范》等有关的环境标准要求进行。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）监测范围：应尽量涵盖水源地突发环境事件的污染范围，并包括事件可能影响区域和污染物</w:t>
      </w:r>
      <w:r>
        <w:rPr>
          <w:rFonts w:hint="eastAsia"/>
          <w:color w:val="auto"/>
          <w:highlight w:val="none"/>
          <w:lang w:val="en-US" w:eastAsia="zh-CN"/>
        </w:rPr>
        <w:t>本底浓度</w:t>
      </w:r>
      <w:r>
        <w:rPr>
          <w:rFonts w:hint="eastAsia"/>
          <w:highlight w:val="none"/>
          <w:lang w:val="en-US" w:eastAsia="zh-CN"/>
        </w:rPr>
        <w:t xml:space="preserve">的监测区域。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 xml:space="preserve">）监测布点和频次：以突发环境事件发生地点为中心或源头， 结合水文条件，在其扩散方向及可能受到影响的水源地位置合理布点（或利用现有水井），必要时在事故影响区域内水源取水口监测点位。应采取不同点位相同间隔时间（一般为 </w:t>
      </w:r>
      <w:r>
        <w:rPr>
          <w:rFonts w:hint="default"/>
          <w:highlight w:val="none"/>
          <w:lang w:val="en-US" w:eastAsia="zh-CN"/>
        </w:rPr>
        <w:t xml:space="preserve">1 </w:t>
      </w:r>
      <w:r>
        <w:rPr>
          <w:rFonts w:hint="eastAsia"/>
          <w:highlight w:val="none"/>
          <w:lang w:val="en-US" w:eastAsia="zh-CN"/>
        </w:rPr>
        <w:t xml:space="preserve">小时）同步采样监测方式，动态监控污染带移动过程。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①针对固定源突发环境事件，应对固定源排放口附近水井、地下水体进行加密跟踪监测。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②针对流动源、非点源突发环境事件，应对事发区域地下水体进行加密跟踪监测。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4</w:t>
      </w:r>
      <w:r>
        <w:rPr>
          <w:rFonts w:hint="eastAsia"/>
          <w:highlight w:val="none"/>
          <w:lang w:val="en-US" w:eastAsia="zh-CN"/>
        </w:rPr>
        <w:t xml:space="preserve">）现场采样：应制定采样计划和准备采样器材。采样量应同时满足快速监测、实验室监测和留样的需要。采样频次应考虑污染程度和现场水文条件，按照应急专家组的意见确定。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5</w:t>
      </w:r>
      <w:r>
        <w:rPr>
          <w:rFonts w:hint="eastAsia"/>
          <w:highlight w:val="none"/>
          <w:lang w:val="en-US" w:eastAsia="zh-CN"/>
        </w:rPr>
        <w:t xml:space="preserve">）监测项目：通过现场信息收集、信息研判、代表性样品分析等途径，确定主要污染物及监测项目。监测项目应考虑主要污染物在环境中可能产生的化学反应、衍生成其他有毒有害物质，有条件的地区可同时开展水生生物指标的监测，为后期损害评估提供第一手资料。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6</w:t>
      </w:r>
      <w:r>
        <w:rPr>
          <w:rFonts w:hint="eastAsia"/>
          <w:highlight w:val="none"/>
          <w:lang w:val="en-US" w:eastAsia="zh-CN"/>
        </w:rPr>
        <w:t xml:space="preserve">）分析方法：具备现场监测条件的监测项目，应尽量在现场监测。必要时，备份样品送实验室监（复）测，以确认现场定性或定量监测结果的准确性。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7</w:t>
      </w:r>
      <w:r>
        <w:rPr>
          <w:rFonts w:hint="eastAsia"/>
          <w:highlight w:val="none"/>
          <w:lang w:val="en-US" w:eastAsia="zh-CN"/>
        </w:rPr>
        <w:t xml:space="preserve">）监测结果与数据报告：按照有关监测技术规范进行数据处理。监测结果可用定性、半定量或定量方式报出。监测结果可采用电话、传真、快报、简报、监测报告等形式第一时间报告应急指挥部。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8</w:t>
      </w:r>
      <w:r>
        <w:rPr>
          <w:rFonts w:hint="eastAsia"/>
          <w:highlight w:val="none"/>
          <w:lang w:val="en-US" w:eastAsia="zh-CN"/>
        </w:rPr>
        <w:t xml:space="preserve">）监测数据的质量保证：应急监测过程中的样品采集、现场监测、实验室监测、数据统计等环节，都应有质量控制措施，并对应急监测报告实行三级审核。 </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80" w:name="_Toc23813"/>
      <w:r>
        <w:rPr>
          <w:rFonts w:hint="eastAsia" w:ascii="仿宋" w:hAnsi="仿宋" w:cs="仿宋"/>
          <w:color w:val="auto"/>
          <w:highlight w:val="none"/>
          <w:lang w:val="en-US" w:eastAsia="zh-CN"/>
        </w:rPr>
        <w:t>3</w:t>
      </w:r>
      <w:r>
        <w:rPr>
          <w:rFonts w:hint="eastAsia" w:ascii="仿宋" w:hAnsi="仿宋" w:eastAsia="仿宋" w:cs="仿宋"/>
          <w:color w:val="auto"/>
          <w:highlight w:val="none"/>
          <w:lang w:val="en-US" w:eastAsia="zh-CN"/>
        </w:rPr>
        <w:t>.6污染源排查与处置</w:t>
      </w:r>
      <w:bookmarkEnd w:id="80"/>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81" w:name="_Toc29228"/>
      <w:r>
        <w:rPr>
          <w:rFonts w:hint="eastAsia" w:ascii="仿宋" w:hAnsi="仿宋" w:cs="仿宋"/>
          <w:sz w:val="28"/>
          <w:szCs w:val="28"/>
          <w:highlight w:val="none"/>
          <w:lang w:val="en-US" w:eastAsia="zh-CN"/>
        </w:rPr>
        <w:t>3</w:t>
      </w:r>
      <w:r>
        <w:rPr>
          <w:rFonts w:hint="eastAsia" w:ascii="仿宋" w:hAnsi="仿宋" w:eastAsia="仿宋" w:cs="仿宋"/>
          <w:sz w:val="28"/>
          <w:szCs w:val="28"/>
          <w:highlight w:val="none"/>
          <w:lang w:val="en-US" w:eastAsia="zh-CN"/>
        </w:rPr>
        <w:t>.6.1明确排查对象</w:t>
      </w:r>
      <w:bookmarkEnd w:id="81"/>
      <w:r>
        <w:rPr>
          <w:rFonts w:hint="eastAsia" w:ascii="仿宋" w:hAnsi="仿宋" w:eastAsia="仿宋" w:cs="仿宋"/>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当水质监测发现异常、污染物来源不确定时，应明确负责开展溯源分析的部门、责任人及工作程序。根据特征污染物种类、浓度变化、释放总量、流经路径、释放时间，以及当时的水文条件，迅速组织开展污染源排查。 针对不同类型污染物的排查重点和对象如下：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 xml:space="preserve">）有机类污染：重点排查城镇生活污水处理厂、工业企业，调查污水处理设施运行、尾水排放的异常情况。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 xml:space="preserve">）营养盐类污染：重点排查城镇生活污水处理厂、工业企业、居民点、医疗场所等，调查污水处理设施运行、城镇生活污染、医疗废水处理及消毒设施的异常情况。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 xml:space="preserve">）细菌类污染：重点排查城镇生活污水处理厂、居民区，调查污水处理设施运行、医疗场所、城镇生活污染的异常情况。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4</w:t>
      </w:r>
      <w:r>
        <w:rPr>
          <w:rFonts w:hint="eastAsia"/>
          <w:highlight w:val="none"/>
          <w:lang w:val="en-US" w:eastAsia="zh-CN"/>
        </w:rPr>
        <w:t xml:space="preserve">）农药类污染：重点排查农药制造有关的工业企业、周边种植户、农灌退水排放口，调查农药施用和流失的异常情况。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5</w:t>
      </w:r>
      <w:r>
        <w:rPr>
          <w:rFonts w:hint="eastAsia"/>
          <w:highlight w:val="none"/>
          <w:lang w:val="en-US" w:eastAsia="zh-CN"/>
        </w:rPr>
        <w:t xml:space="preserve">）石油类污染：重点排查加油站、运输车辆、油气管线和存贮的工业企业，调查上述企业和单位的异常情况。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w:t>
      </w:r>
      <w:r>
        <w:rPr>
          <w:rFonts w:hint="default"/>
          <w:highlight w:val="none"/>
          <w:lang w:val="en-US" w:eastAsia="zh-CN"/>
        </w:rPr>
        <w:t>6</w:t>
      </w:r>
      <w:r>
        <w:rPr>
          <w:rFonts w:hint="eastAsia"/>
          <w:highlight w:val="none"/>
          <w:lang w:val="en-US" w:eastAsia="zh-CN"/>
        </w:rPr>
        <w:t>）重金属及其他有毒有害物质污染：重点排查采危险废物储存、运输单位、危化品运输车辆等，调查上述企业和单位的异常情况。</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lang w:val="en-US" w:eastAsia="zh-CN"/>
        </w:rPr>
      </w:pPr>
      <w:bookmarkStart w:id="82" w:name="_Toc21299"/>
      <w:r>
        <w:rPr>
          <w:rFonts w:hint="eastAsia" w:ascii="仿宋" w:hAnsi="仿宋" w:cs="仿宋"/>
          <w:sz w:val="28"/>
          <w:szCs w:val="28"/>
          <w:highlight w:val="none"/>
          <w:lang w:val="en-US" w:eastAsia="zh-CN"/>
        </w:rPr>
        <w:t>3</w:t>
      </w:r>
      <w:r>
        <w:rPr>
          <w:rFonts w:hint="eastAsia" w:ascii="仿宋" w:hAnsi="仿宋" w:eastAsia="仿宋" w:cs="仿宋"/>
          <w:sz w:val="28"/>
          <w:szCs w:val="28"/>
          <w:highlight w:val="none"/>
          <w:lang w:val="en-US" w:eastAsia="zh-CN"/>
        </w:rPr>
        <w:t>.6.2切断污染源</w:t>
      </w:r>
      <w:bookmarkEnd w:id="82"/>
      <w:r>
        <w:rPr>
          <w:rFonts w:hint="eastAsia" w:ascii="仿宋" w:hAnsi="仿宋" w:eastAsia="仿宋" w:cs="仿宋"/>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对水源地应急预案适用地域范围内的污染源，应明确负责实施切断污染源的部门、程序、方法及工作要点；对水源地应急预案适用地域范围外的污染源，按有关突发环境事件应急预案要求进行处置。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处置措施主要采取切断污染源、收集和围堵污染物等，包括以下内容：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 xml:space="preserve">）对发生非正常排放或有毒有害物质泄漏的固定源突发环境事件，应尽快采取关闭、封堵、收集、转移等措施，切断污染源或泄漏源。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 xml:space="preserve">）对道路交通运输过程中发生的流动源突发事件，可对污染源进行围堵并收集污染物，防止污染物以补给的形式进入地下水体。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 xml:space="preserve">）集中收集陆域污染物，设立拦截设施，防止污染物渗透进入地下水体，组织有关部门对污染物进行回收处置。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（4）根据现场事态发展对扩散至水体的污染物进行处置。 </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83" w:name="_Toc8025"/>
      <w:r>
        <w:rPr>
          <w:rFonts w:hint="eastAsia" w:ascii="仿宋" w:hAnsi="仿宋" w:cs="仿宋"/>
          <w:color w:val="auto"/>
          <w:highlight w:val="none"/>
          <w:lang w:val="en-US" w:eastAsia="zh-CN"/>
        </w:rPr>
        <w:t>3</w:t>
      </w:r>
      <w:r>
        <w:rPr>
          <w:rFonts w:hint="eastAsia" w:ascii="仿宋" w:hAnsi="仿宋" w:eastAsia="仿宋" w:cs="仿宋"/>
          <w:color w:val="auto"/>
          <w:highlight w:val="none"/>
          <w:lang w:val="en-US" w:eastAsia="zh-CN"/>
        </w:rPr>
        <w:t>.7应急处置</w:t>
      </w:r>
      <w:bookmarkEnd w:id="83"/>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cs="仿宋"/>
          <w:sz w:val="28"/>
          <w:szCs w:val="28"/>
          <w:highlight w:val="none"/>
          <w:lang w:val="en-US" w:eastAsia="zh-CN"/>
        </w:rPr>
      </w:pPr>
      <w:bookmarkStart w:id="84" w:name="_Toc8892"/>
      <w:bookmarkStart w:id="85" w:name="_Toc15141"/>
      <w:r>
        <w:rPr>
          <w:rFonts w:hint="eastAsia" w:ascii="仿宋" w:hAnsi="仿宋" w:cs="仿宋"/>
          <w:sz w:val="28"/>
          <w:szCs w:val="28"/>
          <w:highlight w:val="none"/>
          <w:lang w:val="en-US" w:eastAsia="zh-CN"/>
        </w:rPr>
        <w:t>3</w:t>
      </w:r>
      <w:r>
        <w:rPr>
          <w:rFonts w:hint="eastAsia" w:ascii="仿宋" w:hAnsi="仿宋" w:eastAsia="仿宋" w:cs="仿宋"/>
          <w:sz w:val="28"/>
          <w:szCs w:val="28"/>
          <w:highlight w:val="none"/>
          <w:lang w:val="en-US" w:eastAsia="zh-CN"/>
        </w:rPr>
        <w:t>.7.</w:t>
      </w:r>
      <w:r>
        <w:rPr>
          <w:rFonts w:hint="eastAsia" w:ascii="仿宋" w:hAnsi="仿宋" w:cs="仿宋"/>
          <w:sz w:val="28"/>
          <w:szCs w:val="28"/>
          <w:highlight w:val="none"/>
          <w:lang w:val="en-US" w:eastAsia="zh-CN"/>
        </w:rPr>
        <w:t>1制定现场处置方案</w:t>
      </w:r>
      <w:bookmarkEnd w:id="84"/>
      <w:bookmarkEnd w:id="85"/>
    </w:p>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auto"/>
        <w:rPr>
          <w:rFonts w:hint="eastAsia"/>
          <w:highlight w:val="none"/>
          <w:lang w:val="en-US" w:eastAsia="zh-CN"/>
        </w:rPr>
      </w:pPr>
      <w:r>
        <w:rPr>
          <w:rFonts w:hint="eastAsia"/>
          <w:lang w:val="en-US" w:eastAsia="zh-CN"/>
        </w:rPr>
        <w:t xml:space="preserve"> </w:t>
      </w:r>
      <w:r>
        <w:rPr>
          <w:rFonts w:hint="eastAsia"/>
          <w:highlight w:val="none"/>
          <w:lang w:val="en-US" w:eastAsia="zh-CN"/>
        </w:rPr>
        <w:t>现场处置方案由现场应急指挥部制定，现场处置要立足于彻</w:t>
      </w:r>
      <w:r>
        <w:rPr>
          <w:rFonts w:hint="default"/>
          <w:highlight w:val="none"/>
          <w:lang w:val="en-US" w:eastAsia="zh-CN"/>
        </w:rPr>
        <w:t>底消除污染危害，避免遗留后患，依靠科技和专家力量，尽可能控制和缩小已排出污染物的扩散、漫延范围，把水源地突发环境事件危害降低</w:t>
      </w:r>
      <w:r>
        <w:rPr>
          <w:rFonts w:hint="eastAsia"/>
          <w:highlight w:val="none"/>
          <w:lang w:val="en-US" w:eastAsia="zh-CN"/>
        </w:rPr>
        <w:t>到最低程度</w:t>
      </w:r>
      <w:r>
        <w:rPr>
          <w:rFonts w:hint="default"/>
          <w:highlight w:val="none"/>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600" w:lineRule="exact"/>
        <w:jc w:val="left"/>
        <w:textAlignment w:val="auto"/>
        <w:rPr>
          <w:rFonts w:hint="default"/>
          <w:highlight w:val="none"/>
          <w:lang w:val="en-US" w:eastAsia="zh-CN"/>
        </w:rPr>
      </w:pPr>
      <w:r>
        <w:rPr>
          <w:rFonts w:hint="default"/>
          <w:highlight w:val="none"/>
          <w:lang w:val="en-US" w:eastAsia="zh-CN"/>
        </w:rPr>
        <w:t xml:space="preserve">当发生突发性水污染事故，污染物已进入供水管网系统，必须立即停止供水，各应急工作组除采取供水紧急状态时相应采取的供水、污染事故处理等各项应急措施外，还应采取下列应急措施。 </w:t>
      </w:r>
    </w:p>
    <w:p>
      <w:pPr>
        <w:keepNext w:val="0"/>
        <w:keepLines w:val="0"/>
        <w:pageBreakBefore w:val="0"/>
        <w:widowControl w:val="0"/>
        <w:suppressLineNumbers w:val="0"/>
        <w:kinsoku/>
        <w:wordWrap/>
        <w:overflowPunct/>
        <w:topLinePunct w:val="0"/>
        <w:autoSpaceDE/>
        <w:autoSpaceDN/>
        <w:bidi w:val="0"/>
        <w:adjustRightInd/>
        <w:snapToGrid/>
        <w:spacing w:line="600" w:lineRule="exact"/>
        <w:jc w:val="left"/>
        <w:textAlignment w:val="auto"/>
        <w:rPr>
          <w:rFonts w:hint="default"/>
          <w:highlight w:val="none"/>
          <w:lang w:val="en-US" w:eastAsia="zh-CN"/>
        </w:rPr>
      </w:pPr>
      <w:r>
        <w:rPr>
          <w:rFonts w:hint="default"/>
          <w:highlight w:val="none"/>
          <w:lang w:val="en-US" w:eastAsia="zh-CN"/>
        </w:rPr>
        <w:t>（1）应急处置组及应急监测组迅速赶赴现场鉴定、识别、核实造成污染的</w:t>
      </w:r>
      <w:r>
        <w:rPr>
          <w:rFonts w:hint="eastAsia"/>
          <w:highlight w:val="none"/>
          <w:lang w:val="en-US" w:eastAsia="zh-CN"/>
        </w:rPr>
        <w:t>污染物</w:t>
      </w:r>
      <w:r>
        <w:rPr>
          <w:rFonts w:hint="default"/>
          <w:highlight w:val="none"/>
          <w:lang w:val="en-US" w:eastAsia="zh-CN"/>
        </w:rPr>
        <w:t xml:space="preserve">种类、性质、污染方式、危害程度及受影响范围和边界，判明事件的性质和危害程度。 </w:t>
      </w:r>
    </w:p>
    <w:p>
      <w:pPr>
        <w:keepNext w:val="0"/>
        <w:keepLines w:val="0"/>
        <w:pageBreakBefore w:val="0"/>
        <w:widowControl w:val="0"/>
        <w:suppressLineNumbers w:val="0"/>
        <w:kinsoku/>
        <w:wordWrap/>
        <w:overflowPunct/>
        <w:topLinePunct w:val="0"/>
        <w:autoSpaceDE/>
        <w:autoSpaceDN/>
        <w:bidi w:val="0"/>
        <w:adjustRightInd/>
        <w:snapToGrid/>
        <w:spacing w:line="600" w:lineRule="exact"/>
        <w:jc w:val="left"/>
        <w:textAlignment w:val="auto"/>
        <w:rPr>
          <w:rFonts w:hint="default"/>
          <w:highlight w:val="none"/>
          <w:lang w:val="en-US" w:eastAsia="zh-CN"/>
        </w:rPr>
      </w:pPr>
      <w:r>
        <w:rPr>
          <w:rFonts w:hint="default"/>
          <w:highlight w:val="none"/>
          <w:lang w:val="en-US" w:eastAsia="zh-CN"/>
        </w:rPr>
        <w:t xml:space="preserve">（2）应急处置组采取一切控制措施如切断泄漏源、关闭闸门、设置围堰、打捞污染物等减小或消除污染物污染的范围、程度。 </w:t>
      </w:r>
    </w:p>
    <w:p>
      <w:pPr>
        <w:keepNext w:val="0"/>
        <w:keepLines w:val="0"/>
        <w:pageBreakBefore w:val="0"/>
        <w:widowControl w:val="0"/>
        <w:suppressLineNumbers w:val="0"/>
        <w:kinsoku/>
        <w:wordWrap/>
        <w:overflowPunct/>
        <w:topLinePunct w:val="0"/>
        <w:autoSpaceDE/>
        <w:autoSpaceDN/>
        <w:bidi w:val="0"/>
        <w:adjustRightInd/>
        <w:snapToGrid/>
        <w:spacing w:line="600" w:lineRule="exact"/>
        <w:jc w:val="left"/>
        <w:textAlignment w:val="auto"/>
        <w:rPr>
          <w:rFonts w:hint="default"/>
          <w:highlight w:val="none"/>
          <w:lang w:val="en-US" w:eastAsia="zh-CN"/>
        </w:rPr>
      </w:pPr>
      <w:r>
        <w:rPr>
          <w:rFonts w:hint="default"/>
          <w:highlight w:val="none"/>
          <w:lang w:val="en-US" w:eastAsia="zh-CN"/>
        </w:rPr>
        <w:t>（3）</w:t>
      </w:r>
      <w:r>
        <w:rPr>
          <w:rFonts w:hint="eastAsia"/>
          <w:highlight w:val="none"/>
          <w:lang w:val="en-US" w:eastAsia="zh-CN"/>
        </w:rPr>
        <w:t>后勤</w:t>
      </w:r>
      <w:r>
        <w:rPr>
          <w:rFonts w:hint="default"/>
          <w:highlight w:val="none"/>
          <w:lang w:val="en-US" w:eastAsia="zh-CN"/>
        </w:rPr>
        <w:t xml:space="preserve">保障组负责立即停止取水，并将管网水全部放空。对管网水进行全面监测，以掌握管网水污染情况。在恢复供水前，用清水对管网系统进行全面放空清洗，直至无污染残留后方可恢复正常供水。 </w:t>
      </w:r>
    </w:p>
    <w:p>
      <w:pPr>
        <w:keepNext w:val="0"/>
        <w:keepLines w:val="0"/>
        <w:pageBreakBefore w:val="0"/>
        <w:widowControl w:val="0"/>
        <w:suppressLineNumbers w:val="0"/>
        <w:kinsoku/>
        <w:wordWrap/>
        <w:overflowPunct/>
        <w:topLinePunct w:val="0"/>
        <w:autoSpaceDE/>
        <w:autoSpaceDN/>
        <w:bidi w:val="0"/>
        <w:adjustRightInd/>
        <w:snapToGrid/>
        <w:spacing w:line="600" w:lineRule="exact"/>
        <w:jc w:val="left"/>
        <w:textAlignment w:val="auto"/>
        <w:rPr>
          <w:rFonts w:hint="default"/>
          <w:highlight w:val="none"/>
          <w:lang w:val="en-US" w:eastAsia="zh-CN"/>
        </w:rPr>
      </w:pPr>
      <w:r>
        <w:rPr>
          <w:rFonts w:hint="default"/>
          <w:highlight w:val="none"/>
          <w:lang w:val="en-US" w:eastAsia="zh-CN"/>
        </w:rPr>
        <w:t>（4）</w:t>
      </w:r>
      <w:r>
        <w:rPr>
          <w:rFonts w:hint="eastAsia"/>
          <w:highlight w:val="none"/>
          <w:lang w:val="en-US" w:eastAsia="zh-CN"/>
        </w:rPr>
        <w:t>后勤</w:t>
      </w:r>
      <w:r>
        <w:rPr>
          <w:rFonts w:hint="default"/>
          <w:highlight w:val="none"/>
          <w:lang w:val="en-US" w:eastAsia="zh-CN"/>
        </w:rPr>
        <w:t xml:space="preserve">保障组负责组织开展对中毒群众的救治工作，必要时请求上级卫生部门给予支持。对已经沾染污染物的人员进行体检，并采取相应的防范中毒措施。 </w:t>
      </w:r>
    </w:p>
    <w:p>
      <w:pPr>
        <w:keepNext w:val="0"/>
        <w:keepLines w:val="0"/>
        <w:pageBreakBefore w:val="0"/>
        <w:widowControl w:val="0"/>
        <w:suppressLineNumbers w:val="0"/>
        <w:kinsoku/>
        <w:wordWrap/>
        <w:overflowPunct/>
        <w:topLinePunct w:val="0"/>
        <w:autoSpaceDE/>
        <w:autoSpaceDN/>
        <w:bidi w:val="0"/>
        <w:adjustRightInd/>
        <w:snapToGrid/>
        <w:spacing w:line="600" w:lineRule="exact"/>
        <w:jc w:val="left"/>
        <w:textAlignment w:val="auto"/>
        <w:rPr>
          <w:rFonts w:hint="default"/>
          <w:highlight w:val="none"/>
          <w:lang w:val="en-US" w:eastAsia="zh-CN"/>
        </w:rPr>
      </w:pPr>
      <w:r>
        <w:rPr>
          <w:rFonts w:hint="default"/>
          <w:highlight w:val="none"/>
          <w:lang w:val="en-US" w:eastAsia="zh-CN"/>
        </w:rPr>
        <w:t>（5）</w:t>
      </w:r>
      <w:r>
        <w:rPr>
          <w:rFonts w:hint="eastAsia"/>
          <w:highlight w:val="none"/>
          <w:lang w:val="en-US" w:eastAsia="zh-CN"/>
        </w:rPr>
        <w:t>善后处置组</w:t>
      </w:r>
      <w:r>
        <w:rPr>
          <w:rFonts w:hint="default"/>
          <w:highlight w:val="none"/>
          <w:lang w:val="en-US" w:eastAsia="zh-CN"/>
        </w:rPr>
        <w:t>利用各种媒体向社会广泛宣传禁止饮用管网水，缩小污染物的沾染面。</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default" w:ascii="仿宋" w:hAnsi="仿宋" w:eastAsia="仿宋" w:cs="仿宋"/>
          <w:sz w:val="28"/>
          <w:szCs w:val="28"/>
          <w:highlight w:val="none"/>
          <w:lang w:val="en-US" w:eastAsia="zh-CN"/>
        </w:rPr>
      </w:pPr>
      <w:bookmarkStart w:id="86" w:name="_Toc8618"/>
      <w:bookmarkStart w:id="87" w:name="_Toc15666"/>
      <w:r>
        <w:rPr>
          <w:rFonts w:hint="eastAsia" w:ascii="仿宋" w:hAnsi="仿宋" w:cs="仿宋"/>
          <w:sz w:val="28"/>
          <w:szCs w:val="28"/>
          <w:highlight w:val="none"/>
          <w:lang w:val="en-US" w:eastAsia="zh-CN"/>
        </w:rPr>
        <w:t>3</w:t>
      </w:r>
      <w:r>
        <w:rPr>
          <w:rFonts w:hint="default" w:ascii="仿宋" w:hAnsi="仿宋" w:eastAsia="仿宋" w:cs="仿宋"/>
          <w:sz w:val="28"/>
          <w:szCs w:val="28"/>
          <w:highlight w:val="none"/>
          <w:lang w:val="en-US" w:eastAsia="zh-CN"/>
        </w:rPr>
        <w:t>.</w:t>
      </w:r>
      <w:r>
        <w:rPr>
          <w:rFonts w:hint="eastAsia" w:ascii="仿宋" w:hAnsi="仿宋" w:eastAsia="仿宋" w:cs="仿宋"/>
          <w:sz w:val="28"/>
          <w:szCs w:val="28"/>
          <w:highlight w:val="none"/>
          <w:lang w:val="en-US" w:eastAsia="zh-CN"/>
        </w:rPr>
        <w:t>7</w:t>
      </w:r>
      <w:r>
        <w:rPr>
          <w:rFonts w:hint="default" w:ascii="仿宋" w:hAnsi="仿宋" w:eastAsia="仿宋" w:cs="仿宋"/>
          <w:sz w:val="28"/>
          <w:szCs w:val="28"/>
          <w:highlight w:val="none"/>
          <w:lang w:val="en-US" w:eastAsia="zh-CN"/>
        </w:rPr>
        <w:t>.</w:t>
      </w:r>
      <w:r>
        <w:rPr>
          <w:rFonts w:hint="eastAsia" w:ascii="仿宋" w:hAnsi="仿宋" w:cs="仿宋"/>
          <w:sz w:val="28"/>
          <w:szCs w:val="28"/>
          <w:highlight w:val="none"/>
          <w:lang w:val="en-US" w:eastAsia="zh-CN"/>
        </w:rPr>
        <w:t>2</w:t>
      </w:r>
      <w:r>
        <w:rPr>
          <w:rFonts w:hint="eastAsia" w:ascii="仿宋" w:hAnsi="仿宋" w:eastAsia="仿宋" w:cs="仿宋"/>
          <w:sz w:val="28"/>
          <w:szCs w:val="28"/>
          <w:highlight w:val="none"/>
          <w:lang w:val="en-US" w:eastAsia="zh-CN"/>
        </w:rPr>
        <w:t>供水安全保障</w:t>
      </w:r>
      <w:bookmarkEnd w:id="86"/>
      <w:bookmarkEnd w:id="87"/>
      <w:r>
        <w:rPr>
          <w:rFonts w:hint="eastAsia" w:ascii="仿宋" w:hAnsi="仿宋" w:eastAsia="仿宋" w:cs="仿宋"/>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迅速启动各供水单位通报联络的工作人员，建立向供水单位通报应急监测信息制度，并在启动预警时第一时间通知供水单位。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yellow"/>
          <w:lang w:val="en-US" w:eastAsia="zh-CN"/>
        </w:rPr>
      </w:pPr>
      <w:r>
        <w:rPr>
          <w:rFonts w:hint="eastAsia"/>
          <w:highlight w:val="none"/>
          <w:lang w:val="en-US" w:eastAsia="zh-CN"/>
        </w:rPr>
        <w:t>供水单位应根据污染物的种类、浓度、可能影响取水口的时间，及时采取深度处理、低压供水或启动备用水源等应急措施，并加强污染物监测，待水质满足取水要求时恢复取水和供水。因保德县没有备用水源地，应使用应急供水车等设施保障居民用水。</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88" w:name="_Toc29739"/>
      <w:r>
        <w:rPr>
          <w:rFonts w:hint="eastAsia" w:ascii="仿宋" w:hAnsi="仿宋" w:cs="仿宋"/>
          <w:color w:val="auto"/>
          <w:highlight w:val="none"/>
          <w:lang w:val="en-US" w:eastAsia="zh-CN"/>
        </w:rPr>
        <w:t>3</w:t>
      </w:r>
      <w:r>
        <w:rPr>
          <w:rFonts w:hint="eastAsia" w:ascii="仿宋" w:hAnsi="仿宋" w:eastAsia="仿宋" w:cs="仿宋"/>
          <w:color w:val="auto"/>
          <w:highlight w:val="none"/>
          <w:lang w:val="en-US" w:eastAsia="zh-CN"/>
        </w:rPr>
        <w:t>.8物资调集及应急设施启用</w:t>
      </w:r>
      <w:bookmarkEnd w:id="88"/>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highlight w:val="none"/>
          <w:lang w:val="en-US" w:eastAsia="zh-CN"/>
        </w:rPr>
        <w:t>由应</w:t>
      </w:r>
      <w:r>
        <w:rPr>
          <w:rFonts w:hint="eastAsia"/>
          <w:highlight w:val="none"/>
          <w:lang w:val="en-US" w:eastAsia="zh-CN"/>
        </w:rPr>
        <w:t>急指挥部办公室负责研究建立应急物资储备管理制度，确定应急物资储备工作分工，审核重要物资储备的品种、数量以及经费保障等；</w:t>
      </w:r>
      <w:r>
        <w:rPr>
          <w:rFonts w:hint="eastAsia"/>
          <w:color w:val="auto"/>
          <w:highlight w:val="none"/>
          <w:lang w:val="en-US" w:eastAsia="zh-CN"/>
        </w:rPr>
        <w:t>由县应急局、水务有限责任公司负责应急物资、设备和设施的调集，</w:t>
      </w:r>
      <w:r>
        <w:rPr>
          <w:rFonts w:hint="eastAsia"/>
          <w:highlight w:val="none"/>
          <w:lang w:val="en-US" w:eastAsia="zh-CN"/>
        </w:rPr>
        <w:t>由县交通运输局负责应急物资的运输。</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应急物资调用按照“先近后远、先主后次、满足急需”的原则进行。通常情况下，水务有限责任公司调用应急物资；紧急情况时或需要调用其他多个职能部门的应急物资或需要由县人民政府统一处置并动用储备物资时，由县人民政府应急办根据县突发事件生态环境应急指挥部的要求统一调用。应急物资使用后应尽快补充。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在应急物资储备严重不足、需要征用社会物资时，经县突发环境事件应急指挥部同意，可实行“先征用、后返还、适当补偿”的办法，向社会征用应急物资。 </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highlight w:val="yellow"/>
        </w:rPr>
      </w:pPr>
      <w:r>
        <w:rPr>
          <w:rFonts w:hint="eastAsia"/>
          <w:highlight w:val="none"/>
          <w:lang w:val="en-US" w:eastAsia="zh-CN"/>
        </w:rPr>
        <w:t>被征用的物资在使用完毕或突发事件处置工作结束后，应及时返还；物资被征用或征用后毁损、灭失的，应当依法予以补偿。</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89" w:name="_Toc8086"/>
      <w:r>
        <w:rPr>
          <w:rFonts w:hint="eastAsia" w:ascii="仿宋" w:hAnsi="仿宋" w:cs="仿宋"/>
          <w:color w:val="auto"/>
          <w:highlight w:val="none"/>
          <w:lang w:val="en-US" w:eastAsia="zh-CN"/>
        </w:rPr>
        <w:t>3</w:t>
      </w:r>
      <w:r>
        <w:rPr>
          <w:rFonts w:hint="eastAsia" w:ascii="仿宋" w:hAnsi="仿宋" w:eastAsia="仿宋" w:cs="仿宋"/>
          <w:color w:val="auto"/>
          <w:highlight w:val="none"/>
          <w:lang w:val="en-US" w:eastAsia="zh-CN"/>
        </w:rPr>
        <w:t>.9舆情监测与信息发布</w:t>
      </w:r>
      <w:bookmarkEnd w:id="89"/>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由宣传部门通过发布、发新闻稿、接受记者采访、举行新闻发布会、组织专家解读等方式，借助电视、广播、报纸、互联网等多种途径，主动、及时、准确、客观地向社会发布水源地突发环境事件和应对工作信息，回应社会关切，澄清不实信息，正确引导社会舆论。信息发布组在突发环境事件发生后，应第一时间向社会发布信息， 并针对舆情及时发布事件原因、影响区域、已采取的措施及成效、公众应注意的防范措施、热线电话等。</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90" w:name="_Toc21828"/>
      <w:r>
        <w:rPr>
          <w:rFonts w:hint="eastAsia" w:ascii="仿宋" w:hAnsi="仿宋" w:cs="仿宋"/>
          <w:color w:val="auto"/>
          <w:highlight w:val="none"/>
          <w:lang w:val="en-US" w:eastAsia="zh-CN"/>
        </w:rPr>
        <w:t>3</w:t>
      </w:r>
      <w:r>
        <w:rPr>
          <w:rFonts w:hint="eastAsia" w:ascii="仿宋" w:hAnsi="仿宋" w:eastAsia="仿宋" w:cs="仿宋"/>
          <w:color w:val="auto"/>
          <w:highlight w:val="none"/>
          <w:lang w:val="en-US" w:eastAsia="zh-CN"/>
        </w:rPr>
        <w:t>.10响应终止</w:t>
      </w:r>
      <w:bookmarkEnd w:id="90"/>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cs="仿宋"/>
          <w:b/>
          <w:kern w:val="2"/>
          <w:sz w:val="28"/>
          <w:szCs w:val="28"/>
          <w:highlight w:val="none"/>
          <w:lang w:val="en-US" w:eastAsia="zh-CN" w:bidi="ar-SA"/>
        </w:rPr>
      </w:pPr>
      <w:bookmarkStart w:id="91" w:name="_Toc20892"/>
      <w:r>
        <w:rPr>
          <w:rFonts w:hint="eastAsia" w:ascii="仿宋" w:hAnsi="仿宋" w:cs="仿宋"/>
          <w:b/>
          <w:kern w:val="2"/>
          <w:sz w:val="28"/>
          <w:szCs w:val="28"/>
          <w:highlight w:val="none"/>
          <w:lang w:val="en-US" w:eastAsia="zh-CN" w:bidi="ar-SA"/>
        </w:rPr>
        <w:t>3.10.1响应终止的条件</w:t>
      </w:r>
      <w:bookmarkEnd w:id="91"/>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highlight w:val="none"/>
        </w:rPr>
      </w:pPr>
      <w:r>
        <w:rPr>
          <w:rFonts w:hint="eastAsia"/>
          <w:highlight w:val="none"/>
          <w:lang w:val="en-US" w:eastAsia="zh-CN"/>
        </w:rPr>
        <w:t xml:space="preserve">当事件条件已经排除、污染物质已降至规定限值以内、所造成的危害基本消除时，由启动响应的应急指挥部终止应急响应。 </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highlight w:val="none"/>
        </w:rPr>
      </w:pPr>
      <w:r>
        <w:rPr>
          <w:rFonts w:hint="eastAsia"/>
          <w:highlight w:val="none"/>
          <w:lang w:val="en-US" w:eastAsia="zh-CN"/>
        </w:rPr>
        <w:t xml:space="preserve">符合下列情形之一的，可终止应急响应。 </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highlight w:val="none"/>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 xml:space="preserve">）进入水源保护区陆域范围的污染物已成功围堵，且清运至水源保护区外，未向水域扩散时； </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highlight w:val="none"/>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 xml:space="preserve">）进入水源保护区水域范围的污染团已成功拦截或导流至水源保护区外，没有向取水口扩散的风险，且水质监测结果稳定达标； </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eastAsia"/>
          <w:highlight w:val="none"/>
          <w:lang w:val="en-US" w:eastAsia="zh-CN"/>
        </w:rPr>
      </w:pPr>
      <w:r>
        <w:rPr>
          <w:rFonts w:hint="eastAsia"/>
          <w:highlight w:val="none"/>
          <w:lang w:val="en-US" w:eastAsia="zh-CN"/>
        </w:rPr>
        <w:t>（3）水质监测结果尚未稳定达标，但根据应急专家组建议可恢复正常取水时。</w:t>
      </w:r>
    </w:p>
    <w:p>
      <w:pPr>
        <w:pStyle w:val="4"/>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cs="仿宋"/>
          <w:b/>
          <w:kern w:val="2"/>
          <w:sz w:val="28"/>
          <w:szCs w:val="28"/>
          <w:highlight w:val="none"/>
          <w:lang w:val="en-US" w:eastAsia="zh-CN" w:bidi="ar-SA"/>
        </w:rPr>
      </w:pPr>
      <w:bookmarkStart w:id="92" w:name="_Toc29920"/>
      <w:r>
        <w:rPr>
          <w:rFonts w:hint="eastAsia" w:ascii="仿宋" w:hAnsi="仿宋" w:cs="仿宋"/>
          <w:b/>
          <w:kern w:val="2"/>
          <w:sz w:val="28"/>
          <w:szCs w:val="28"/>
          <w:highlight w:val="none"/>
          <w:lang w:val="en-US" w:eastAsia="zh-CN" w:bidi="ar-SA"/>
        </w:rPr>
        <w:t>3.10.2应急终止的程序</w:t>
      </w:r>
      <w:bookmarkEnd w:id="92"/>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eastAsia"/>
          <w:highlight w:val="none"/>
          <w:lang w:val="en-US" w:eastAsia="zh-CN"/>
        </w:rPr>
      </w:pPr>
      <w:r>
        <w:rPr>
          <w:rFonts w:hint="eastAsia"/>
          <w:highlight w:val="none"/>
          <w:lang w:val="en-US" w:eastAsia="zh-CN"/>
        </w:rPr>
        <w:t>（1）专家咨询组根据应急监测和现场调查，确认事件已具备应急终止条件后，报请应急指挥部批准，若县人民政府或上级生态环境部门同时启动应急响应时，需报请相应部门批准。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eastAsia"/>
          <w:highlight w:val="none"/>
          <w:lang w:val="en-US" w:eastAsia="zh-CN"/>
        </w:rPr>
      </w:pPr>
      <w:r>
        <w:rPr>
          <w:rFonts w:hint="eastAsia"/>
          <w:highlight w:val="none"/>
          <w:lang w:val="en-US" w:eastAsia="zh-CN"/>
        </w:rPr>
        <w:t>（2）应急指挥部宣布终止应急状态，转入正常工作。</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eastAsia"/>
          <w:highlight w:val="none"/>
          <w:lang w:val="en-US" w:eastAsia="zh-CN"/>
        </w:rPr>
      </w:pPr>
      <w:r>
        <w:rPr>
          <w:rFonts w:hint="eastAsia"/>
          <w:highlight w:val="none"/>
          <w:lang w:val="en-US" w:eastAsia="zh-CN"/>
        </w:rPr>
        <w:t>（3）由应急指挥部向社会发布事件应急终止的公告。</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default"/>
          <w:highlight w:val="none"/>
          <w:lang w:val="en-US" w:eastAsia="zh-CN"/>
        </w:rPr>
      </w:pPr>
      <w:r>
        <w:rPr>
          <w:rFonts w:hint="eastAsia"/>
          <w:highlight w:val="none"/>
          <w:lang w:val="en-US" w:eastAsia="zh-CN"/>
        </w:rPr>
        <w:t>（4）应急终止后，应急机构相关部门应根据应急指挥部的指示和实际情况，继续进行监测、监控和评估工作，直至本次事件的影响完全消除为止。</w:t>
      </w:r>
    </w:p>
    <w:p>
      <w:pPr>
        <w:pStyle w:val="2"/>
        <w:keepNext w:val="0"/>
        <w:keepLines w:val="0"/>
        <w:pageBreakBefore/>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highlight w:val="none"/>
          <w:lang w:val="en-US" w:eastAsia="zh-CN"/>
        </w:rPr>
      </w:pPr>
      <w:bookmarkStart w:id="93" w:name="_Toc12512"/>
      <w:r>
        <w:rPr>
          <w:rFonts w:hint="eastAsia" w:ascii="宋体" w:hAnsi="宋体" w:cs="宋体"/>
          <w:color w:val="auto"/>
          <w:highlight w:val="none"/>
          <w:lang w:val="en-US" w:eastAsia="zh-CN"/>
        </w:rPr>
        <w:t xml:space="preserve">4 </w:t>
      </w:r>
      <w:r>
        <w:rPr>
          <w:rFonts w:hint="eastAsia" w:ascii="宋体" w:hAnsi="宋体" w:eastAsia="宋体" w:cs="宋体"/>
          <w:color w:val="auto"/>
          <w:highlight w:val="none"/>
          <w:lang w:val="en-US" w:eastAsia="zh-CN"/>
        </w:rPr>
        <w:t>后期工作</w:t>
      </w:r>
      <w:bookmarkEnd w:id="93"/>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包括后期防控、事件调查、损害评估、善后处置等内容。 </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94" w:name="_Toc32620"/>
      <w:r>
        <w:rPr>
          <w:rFonts w:hint="eastAsia" w:ascii="仿宋" w:hAnsi="仿宋" w:cs="仿宋"/>
          <w:color w:val="auto"/>
          <w:highlight w:val="none"/>
          <w:lang w:val="en-US" w:eastAsia="zh-CN"/>
        </w:rPr>
        <w:t>4</w:t>
      </w:r>
      <w:r>
        <w:rPr>
          <w:rFonts w:hint="eastAsia" w:ascii="仿宋" w:hAnsi="仿宋" w:eastAsia="仿宋" w:cs="仿宋"/>
          <w:color w:val="auto"/>
          <w:highlight w:val="none"/>
          <w:lang w:val="en-US" w:eastAsia="zh-CN"/>
        </w:rPr>
        <w:t>.1后期防控</w:t>
      </w:r>
      <w:bookmarkEnd w:id="94"/>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响应终止后，应急监测组还应根据突发环境事件的特点和污染物可能的污染范围定期采取监测措施，水务有限责任公司严格监视取水口的水样指标，严格监管突发环境事件后期污染防控措施，切实落实到各责任部门、涉事企业单位及个人，如针对泄漏的油品、化学品进行回收；进行后期污染监测和治理，消除投放药剂的残留毒性和后期效应，防止次生突发环境事件；事故场地污染物清除完成后，对土壤进行修复等。 </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highlight w:val="none"/>
        </w:rPr>
      </w:pPr>
      <w:r>
        <w:rPr>
          <w:rFonts w:hint="eastAsia"/>
          <w:highlight w:val="none"/>
          <w:lang w:val="en-US" w:eastAsia="zh-CN"/>
        </w:rPr>
        <w:t xml:space="preserve">围绕各类突发环境事件防范和处置工作，对信息报送、指挥决策、预防预警、响应处置、抢险救援、应急保障、恢复重建、责任调查处理、遗留问题处理以及信息发布、部门联动等应急响应各环节工作进行深入分析和评估，对突发环境事件所采取的主要措施、特点和规律等进行总结。选择典型案例，对应急响应的各个环节进行深入分析与评估，以利于总结经验，吸取教训，完善预案，改进工作。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在全面评估、个案分析的基础上，查找应对突发环境事件中存在的突出问题和不足，进行认真分析，并提出改进措施和提高应对突发环境事件能力的意见和建议。 </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95" w:name="_Toc28757"/>
      <w:r>
        <w:rPr>
          <w:rFonts w:hint="eastAsia" w:ascii="仿宋" w:hAnsi="仿宋" w:cs="仿宋"/>
          <w:color w:val="auto"/>
          <w:highlight w:val="none"/>
          <w:lang w:val="en-US" w:eastAsia="zh-CN"/>
        </w:rPr>
        <w:t>4</w:t>
      </w:r>
      <w:r>
        <w:rPr>
          <w:rFonts w:hint="eastAsia" w:ascii="仿宋" w:hAnsi="仿宋" w:eastAsia="仿宋" w:cs="仿宋"/>
          <w:color w:val="auto"/>
          <w:highlight w:val="none"/>
          <w:lang w:val="en-US" w:eastAsia="zh-CN"/>
        </w:rPr>
        <w:t>.2事件调查</w:t>
      </w:r>
      <w:bookmarkEnd w:id="95"/>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rFonts w:ascii="Times New Roman" w:hAnsi="Times New Roman" w:eastAsia="仿宋" w:cs="Times New Roman"/>
          <w:kern w:val="0"/>
          <w:sz w:val="28"/>
          <w:szCs w:val="28"/>
          <w:highlight w:val="yellow"/>
        </w:rPr>
      </w:pPr>
      <w:r>
        <w:rPr>
          <w:rFonts w:ascii="Times New Roman" w:hAnsi="Times New Roman" w:eastAsia="仿宋" w:cs="Times New Roman"/>
          <w:kern w:val="0"/>
          <w:sz w:val="28"/>
          <w:szCs w:val="28"/>
          <w:highlight w:val="none"/>
        </w:rPr>
        <w:t>根据有关规定，由</w:t>
      </w:r>
      <w:r>
        <w:rPr>
          <w:rFonts w:hint="eastAsia" w:ascii="Times New Roman" w:hAnsi="Times New Roman" w:cs="Times New Roman"/>
          <w:kern w:val="0"/>
          <w:sz w:val="28"/>
          <w:szCs w:val="28"/>
          <w:highlight w:val="none"/>
          <w:lang w:val="en-US" w:eastAsia="zh-CN"/>
        </w:rPr>
        <w:t>忻州市生态环境局保德分局</w:t>
      </w:r>
      <w:r>
        <w:rPr>
          <w:rFonts w:ascii="Times New Roman" w:hAnsi="Times New Roman" w:eastAsia="仿宋" w:cs="Times New Roman"/>
          <w:kern w:val="0"/>
          <w:sz w:val="28"/>
          <w:szCs w:val="28"/>
          <w:highlight w:val="none"/>
        </w:rPr>
        <w:t>牵头，其他有关部门配合，组织开展事件调查，查明事件原因和性质，提出整改防范措施和处理建议。</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96" w:name="_Toc7006"/>
      <w:r>
        <w:rPr>
          <w:rFonts w:hint="eastAsia" w:ascii="仿宋" w:hAnsi="仿宋" w:cs="仿宋"/>
          <w:color w:val="auto"/>
          <w:highlight w:val="none"/>
          <w:lang w:val="en-US" w:eastAsia="zh-CN"/>
        </w:rPr>
        <w:t>4</w:t>
      </w:r>
      <w:r>
        <w:rPr>
          <w:rFonts w:hint="eastAsia" w:ascii="仿宋" w:hAnsi="仿宋" w:eastAsia="仿宋" w:cs="仿宋"/>
          <w:color w:val="auto"/>
          <w:highlight w:val="none"/>
          <w:lang w:val="en-US" w:eastAsia="zh-CN"/>
        </w:rPr>
        <w:t>.3损害评估</w:t>
      </w:r>
      <w:bookmarkEnd w:id="96"/>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突发环境事件结束后，应急指挥办公室组织专家对环境事件的处理情况进行评估和总结，形成报告，并及时上报保德县人民政府。以进行合理的后期防控。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评估内容主要包括：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highlight w:val="none"/>
          <w:lang w:val="en-US" w:eastAsia="zh-CN"/>
        </w:rPr>
        <w:t>1</w:t>
      </w:r>
      <w:r>
        <w:rPr>
          <w:rFonts w:hint="eastAsia"/>
          <w:highlight w:val="none"/>
          <w:lang w:val="en-US" w:eastAsia="zh-CN"/>
        </w:rPr>
        <w:t xml:space="preserve">）事件概况、发生原因、性质、等级、影响、责任、造成的损失；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 xml:space="preserve">）应急处置措施及其实际效果；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 xml:space="preserve">）环境应急总任务及部分任务完成情况；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4</w:t>
      </w:r>
      <w:r>
        <w:rPr>
          <w:rFonts w:hint="eastAsia"/>
          <w:highlight w:val="none"/>
          <w:lang w:val="en-US" w:eastAsia="zh-CN"/>
        </w:rPr>
        <w:t xml:space="preserve">）信息的采集、汇总、上报是否正确、及时；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5</w:t>
      </w:r>
      <w:r>
        <w:rPr>
          <w:rFonts w:hint="eastAsia"/>
          <w:highlight w:val="none"/>
          <w:lang w:val="en-US" w:eastAsia="zh-CN"/>
        </w:rPr>
        <w:t xml:space="preserve">）是否符合保护公众、保护环境的要求；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6</w:t>
      </w:r>
      <w:r>
        <w:rPr>
          <w:rFonts w:hint="eastAsia"/>
          <w:highlight w:val="none"/>
          <w:lang w:val="en-US" w:eastAsia="zh-CN"/>
        </w:rPr>
        <w:t xml:space="preserve">）出动环境事件应急队伍的规模、仪器装备的使用、环境事件应急程度与速度是否与任务相适应；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7</w:t>
      </w:r>
      <w:r>
        <w:rPr>
          <w:rFonts w:hint="eastAsia"/>
          <w:highlight w:val="none"/>
          <w:lang w:val="en-US" w:eastAsia="zh-CN"/>
        </w:rPr>
        <w:t xml:space="preserve">）环境事件应急处置中对利益与代价、风险、困难等关系之间的选择与处理是否科学合理；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8</w:t>
      </w:r>
      <w:r>
        <w:rPr>
          <w:rFonts w:hint="eastAsia"/>
          <w:highlight w:val="none"/>
          <w:lang w:val="en-US" w:eastAsia="zh-CN"/>
        </w:rPr>
        <w:t xml:space="preserve">）应急处置中遇到的问题和取得的经验；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w:t>
      </w:r>
      <w:r>
        <w:rPr>
          <w:rFonts w:hint="default"/>
          <w:highlight w:val="none"/>
          <w:lang w:val="en-US" w:eastAsia="zh-CN"/>
        </w:rPr>
        <w:t>9</w:t>
      </w:r>
      <w:r>
        <w:rPr>
          <w:rFonts w:hint="eastAsia"/>
          <w:highlight w:val="none"/>
          <w:lang w:val="en-US" w:eastAsia="zh-CN"/>
        </w:rPr>
        <w:t xml:space="preserve">）需要得出的其他结论等。 </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97" w:name="_Toc9890"/>
      <w:r>
        <w:rPr>
          <w:rFonts w:hint="eastAsia" w:ascii="仿宋" w:hAnsi="仿宋" w:cs="仿宋"/>
          <w:color w:val="auto"/>
          <w:highlight w:val="none"/>
          <w:lang w:val="en-US" w:eastAsia="zh-CN"/>
        </w:rPr>
        <w:t>4</w:t>
      </w:r>
      <w:r>
        <w:rPr>
          <w:rFonts w:hint="eastAsia" w:ascii="仿宋" w:hAnsi="仿宋" w:eastAsia="仿宋" w:cs="仿宋"/>
          <w:color w:val="auto"/>
          <w:highlight w:val="none"/>
          <w:lang w:val="en-US" w:eastAsia="zh-CN"/>
        </w:rPr>
        <w:t>.4善后处置</w:t>
      </w:r>
      <w:bookmarkEnd w:id="97"/>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应急终止后，在应急指挥部的统一指挥下，依据本预案部署的相应职责，对污染现场的残留污染物进行收集、清除，协同各应急联动部门做好善后处置工作，防止造成进一步的污染。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善后处理工作由应急指挥部负责，其他相关部门提供必要的支持。对突发环境事件造成伤亡的人员及时进行医疗救助或按规定给予抚恤，对造成生产生活困难的群众进行妥善安置，对紧急调集、征用的人力物力按规定给予补偿，高度重视和及时采取心理咨询、慰问等有效措施，努力消除突发环境事件给人们造成的精神创伤。</w:t>
      </w:r>
    </w:p>
    <w:p>
      <w:pPr>
        <w:pStyle w:val="2"/>
        <w:keepNext w:val="0"/>
        <w:keepLines w:val="0"/>
        <w:pageBreakBefore/>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highlight w:val="none"/>
          <w:lang w:val="en-US" w:eastAsia="zh-CN"/>
        </w:rPr>
      </w:pPr>
      <w:bookmarkStart w:id="98" w:name="_Toc3755"/>
      <w:r>
        <w:rPr>
          <w:rFonts w:hint="eastAsia" w:ascii="宋体" w:hAnsi="宋体" w:cs="宋体"/>
          <w:color w:val="auto"/>
          <w:highlight w:val="none"/>
          <w:lang w:val="en-US" w:eastAsia="zh-CN"/>
        </w:rPr>
        <w:t xml:space="preserve">5 </w:t>
      </w:r>
      <w:r>
        <w:rPr>
          <w:rFonts w:hint="eastAsia" w:ascii="宋体" w:hAnsi="宋体" w:eastAsia="宋体" w:cs="宋体"/>
          <w:color w:val="auto"/>
          <w:highlight w:val="none"/>
          <w:lang w:val="en-US" w:eastAsia="zh-CN"/>
        </w:rPr>
        <w:t>应急保障</w:t>
      </w:r>
      <w:bookmarkEnd w:id="98"/>
      <w:r>
        <w:rPr>
          <w:rFonts w:hint="eastAsia" w:ascii="宋体" w:hAnsi="宋体" w:eastAsia="宋体" w:cs="宋体"/>
          <w:color w:val="auto"/>
          <w:highlight w:val="none"/>
          <w:lang w:val="en-US" w:eastAsia="zh-CN"/>
        </w:rPr>
        <w:t xml:space="preserve"> </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color w:val="auto"/>
          <w:highlight w:val="none"/>
          <w:lang w:val="en-US" w:eastAsia="zh-CN"/>
        </w:rPr>
      </w:pPr>
      <w:bookmarkStart w:id="99" w:name="_Toc27719"/>
      <w:r>
        <w:rPr>
          <w:rFonts w:hint="eastAsia" w:ascii="仿宋" w:hAnsi="仿宋" w:cs="仿宋"/>
          <w:color w:val="auto"/>
          <w:highlight w:val="none"/>
          <w:lang w:val="en-US" w:eastAsia="zh-CN"/>
        </w:rPr>
        <w:t>5</w:t>
      </w:r>
      <w:r>
        <w:rPr>
          <w:rFonts w:hint="default" w:ascii="仿宋" w:hAnsi="仿宋" w:eastAsia="仿宋" w:cs="仿宋"/>
          <w:color w:val="auto"/>
          <w:highlight w:val="none"/>
          <w:lang w:val="en-US" w:eastAsia="zh-CN"/>
        </w:rPr>
        <w:t>.1</w:t>
      </w:r>
      <w:r>
        <w:rPr>
          <w:rFonts w:hint="eastAsia" w:ascii="仿宋" w:hAnsi="仿宋" w:eastAsia="仿宋" w:cs="仿宋"/>
          <w:color w:val="auto"/>
          <w:highlight w:val="none"/>
          <w:lang w:val="en-US" w:eastAsia="zh-CN"/>
        </w:rPr>
        <w:t>通讯与信息保障</w:t>
      </w:r>
      <w:bookmarkEnd w:id="99"/>
      <w:r>
        <w:rPr>
          <w:rFonts w:hint="eastAsia" w:ascii="仿宋" w:hAnsi="仿宋" w:eastAsia="仿宋" w:cs="仿宋"/>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 xml:space="preserve">应急队伍相关人员熟悉应急参与部门、人员的联系方式，以及能快速通知上级应急单位和外部应急机构的通讯信息，通过手机及内部电话通讯。当应急救援队伍的相关人员联系方式有变更时，应及时通知其他应急小组人员，并更新预案文本里的联系方式，确保通讯无阻。值班室人员及各小组负责人的电话保持 </w:t>
      </w:r>
      <w:r>
        <w:rPr>
          <w:rFonts w:hint="default"/>
          <w:highlight w:val="none"/>
          <w:lang w:val="en-US" w:eastAsia="zh-CN"/>
        </w:rPr>
        <w:t xml:space="preserve">24 </w:t>
      </w:r>
      <w:r>
        <w:rPr>
          <w:rFonts w:hint="eastAsia"/>
          <w:highlight w:val="none"/>
          <w:lang w:val="en-US" w:eastAsia="zh-CN"/>
        </w:rPr>
        <w:t>小时开机。</w:t>
      </w:r>
    </w:p>
    <w:p>
      <w:pPr>
        <w:keepNext w:val="0"/>
        <w:keepLines w:val="0"/>
        <w:pageBreakBefore w:val="0"/>
        <w:widowControl w:val="0"/>
        <w:kinsoku/>
        <w:wordWrap/>
        <w:overflowPunct/>
        <w:topLinePunct w:val="0"/>
        <w:autoSpaceDE/>
        <w:autoSpaceDN/>
        <w:bidi w:val="0"/>
        <w:adjustRightInd/>
        <w:snapToGrid/>
        <w:spacing w:line="600" w:lineRule="exact"/>
        <w:textAlignment w:val="auto"/>
        <w:rPr>
          <w:highlight w:val="none"/>
        </w:rPr>
      </w:pPr>
      <w:r>
        <w:rPr>
          <w:rFonts w:hint="eastAsia"/>
          <w:highlight w:val="none"/>
          <w:lang w:val="en-US" w:eastAsia="zh-CN"/>
        </w:rPr>
        <w:t>执行应急通信保障任务的人员和应急机动通信装备，必须在规定的时限内到达事发现场，迅速建立重要通信联络，紧急需要时，利用应急机动通信系统做好支撑和部分替代。</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color w:val="auto"/>
          <w:highlight w:val="none"/>
          <w:lang w:val="en-US" w:eastAsia="zh-CN"/>
        </w:rPr>
      </w:pPr>
      <w:bookmarkStart w:id="100" w:name="_Toc14526"/>
      <w:r>
        <w:rPr>
          <w:rFonts w:hint="eastAsia" w:ascii="仿宋" w:hAnsi="仿宋" w:cs="仿宋"/>
          <w:color w:val="auto"/>
          <w:highlight w:val="none"/>
          <w:lang w:val="en-US" w:eastAsia="zh-CN"/>
        </w:rPr>
        <w:t>5</w:t>
      </w:r>
      <w:r>
        <w:rPr>
          <w:rFonts w:hint="default" w:ascii="仿宋" w:hAnsi="仿宋" w:eastAsia="仿宋" w:cs="仿宋"/>
          <w:color w:val="auto"/>
          <w:highlight w:val="none"/>
          <w:lang w:val="en-US" w:eastAsia="zh-CN"/>
        </w:rPr>
        <w:t>.2</w:t>
      </w:r>
      <w:r>
        <w:rPr>
          <w:rFonts w:hint="eastAsia" w:ascii="仿宋" w:hAnsi="仿宋" w:eastAsia="仿宋" w:cs="仿宋"/>
          <w:color w:val="auto"/>
          <w:highlight w:val="none"/>
          <w:lang w:val="en-US" w:eastAsia="zh-CN"/>
        </w:rPr>
        <w:t>应急队伍保障</w:t>
      </w:r>
      <w:bookmarkEnd w:id="100"/>
      <w:r>
        <w:rPr>
          <w:rFonts w:hint="eastAsia" w:ascii="仿宋" w:hAnsi="仿宋" w:eastAsia="仿宋" w:cs="仿宋"/>
          <w:color w:val="auto"/>
          <w:highlight w:val="none"/>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line="600" w:lineRule="exact"/>
        <w:jc w:val="both"/>
        <w:textAlignment w:val="auto"/>
        <w:rPr>
          <w:rFonts w:ascii="Times New Roman" w:hAnsi="Times New Roman" w:eastAsia="仿宋" w:cs="Times New Roman"/>
          <w:kern w:val="0"/>
          <w:sz w:val="28"/>
          <w:szCs w:val="28"/>
          <w:highlight w:val="yellow"/>
        </w:rPr>
      </w:pPr>
      <w:r>
        <w:rPr>
          <w:rFonts w:ascii="Times New Roman" w:hAnsi="Times New Roman" w:eastAsia="仿宋" w:cs="Times New Roman"/>
          <w:kern w:val="0"/>
          <w:sz w:val="28"/>
          <w:szCs w:val="28"/>
          <w:highlight w:val="none"/>
        </w:rPr>
        <w:t>环境应急监测队伍、公安消防、企业应急救援队伍及其他有关方面应急救援队伍等力量，要积极参加突发环境事件应急监测、应急处置与救援、调查处理等工作。发挥环境应急专家组作用，为突发环境事件应急处置方案制定、污染损害评估和调查处理工作提供决策建议。开展突发环境事件的安全知识培训和加强突发环境事件应急演练，包括信息报告、个体防护、应急资源使用、应急监测布点及监测方法、应急处置方法等培训科目，县人民政府根据应急队伍知识技能掌握程度自定，至少每年一次。强化环境应急救援队伍能力建设，加强环境应急专家队伍管理，提高突发环境事件快速响应及应急处置能力。</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color w:val="auto"/>
          <w:highlight w:val="none"/>
          <w:lang w:val="en-US" w:eastAsia="zh-CN"/>
        </w:rPr>
      </w:pPr>
      <w:bookmarkStart w:id="101" w:name="_Toc28711"/>
      <w:r>
        <w:rPr>
          <w:rFonts w:hint="eastAsia" w:ascii="仿宋" w:hAnsi="仿宋" w:cs="仿宋"/>
          <w:color w:val="auto"/>
          <w:highlight w:val="none"/>
          <w:lang w:val="en-US" w:eastAsia="zh-CN"/>
        </w:rPr>
        <w:t>5.</w:t>
      </w:r>
      <w:r>
        <w:rPr>
          <w:rFonts w:hint="default" w:ascii="仿宋" w:hAnsi="仿宋" w:eastAsia="仿宋" w:cs="仿宋"/>
          <w:color w:val="auto"/>
          <w:highlight w:val="none"/>
          <w:lang w:val="en-US" w:eastAsia="zh-CN"/>
        </w:rPr>
        <w:t>3</w:t>
      </w:r>
      <w:r>
        <w:rPr>
          <w:rFonts w:hint="eastAsia" w:ascii="仿宋" w:hAnsi="仿宋" w:eastAsia="仿宋" w:cs="仿宋"/>
          <w:color w:val="auto"/>
          <w:highlight w:val="none"/>
          <w:lang w:val="en-US" w:eastAsia="zh-CN"/>
        </w:rPr>
        <w:t>应急资源保障</w:t>
      </w:r>
      <w:bookmarkEnd w:id="101"/>
      <w:r>
        <w:rPr>
          <w:rFonts w:hint="eastAsia" w:ascii="仿宋" w:hAnsi="仿宋" w:eastAsia="仿宋" w:cs="仿宋"/>
          <w:color w:val="auto"/>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ascii="Times New Roman" w:hAnsi="Times New Roman" w:eastAsia="仿宋" w:cs="Times New Roman"/>
          <w:kern w:val="0"/>
          <w:sz w:val="28"/>
          <w:szCs w:val="28"/>
          <w:highlight w:val="none"/>
        </w:rPr>
      </w:pPr>
      <w:r>
        <w:rPr>
          <w:rFonts w:ascii="Times New Roman" w:hAnsi="Times New Roman" w:eastAsia="仿宋" w:cs="Times New Roman"/>
          <w:kern w:val="0"/>
          <w:sz w:val="28"/>
          <w:szCs w:val="28"/>
          <w:highlight w:val="none"/>
        </w:rPr>
        <w:t>县</w:t>
      </w:r>
      <w:r>
        <w:rPr>
          <w:rFonts w:hint="eastAsia" w:ascii="Times New Roman" w:hAnsi="Times New Roman" w:cs="Times New Roman"/>
          <w:kern w:val="0"/>
          <w:sz w:val="28"/>
          <w:szCs w:val="28"/>
          <w:highlight w:val="none"/>
          <w:lang w:val="en-US" w:eastAsia="zh-CN"/>
        </w:rPr>
        <w:t>人民</w:t>
      </w:r>
      <w:r>
        <w:rPr>
          <w:rFonts w:ascii="Times New Roman" w:hAnsi="Times New Roman" w:eastAsia="仿宋" w:cs="Times New Roman"/>
          <w:kern w:val="0"/>
          <w:sz w:val="28"/>
          <w:szCs w:val="28"/>
          <w:highlight w:val="none"/>
        </w:rPr>
        <w:t>政府有关部门要按照职责分工，组织做好环境应急救援物资紧急生产、储备调拨和紧急配送工作，保障支援突发环境事件应急处置和环境恢复治理工作的需要。</w:t>
      </w:r>
      <w:r>
        <w:rPr>
          <w:rFonts w:hint="eastAsia" w:ascii="Times New Roman" w:hAnsi="Times New Roman" w:cs="Times New Roman"/>
          <w:kern w:val="0"/>
          <w:sz w:val="28"/>
          <w:szCs w:val="28"/>
          <w:highlight w:val="none"/>
          <w:lang w:val="en-US" w:eastAsia="zh-CN"/>
        </w:rPr>
        <w:t>忻州市生态环境局保德分局</w:t>
      </w:r>
      <w:r>
        <w:rPr>
          <w:rFonts w:ascii="Times New Roman" w:hAnsi="Times New Roman" w:eastAsia="仿宋" w:cs="Times New Roman"/>
          <w:kern w:val="0"/>
          <w:sz w:val="28"/>
          <w:szCs w:val="28"/>
          <w:highlight w:val="none"/>
        </w:rPr>
        <w:t>要加强对当地环境应急物资储备信息的动态管理，包括应急监测设备的调配和管理。</w:t>
      </w:r>
      <w:r>
        <w:rPr>
          <w:rFonts w:hint="eastAsia" w:ascii="Times New Roman" w:hAnsi="Times New Roman" w:cs="Times New Roman"/>
          <w:kern w:val="0"/>
          <w:sz w:val="28"/>
          <w:szCs w:val="28"/>
          <w:highlight w:val="none"/>
          <w:lang w:val="en-US" w:eastAsia="zh-CN"/>
        </w:rPr>
        <w:t>水务有限责任公司</w:t>
      </w:r>
      <w:r>
        <w:rPr>
          <w:rFonts w:ascii="Times New Roman" w:hAnsi="Times New Roman" w:eastAsia="仿宋" w:cs="Times New Roman"/>
          <w:kern w:val="0"/>
          <w:sz w:val="28"/>
          <w:szCs w:val="28"/>
          <w:highlight w:val="none"/>
        </w:rPr>
        <w:t>要完善应急物资（包括药剂、物资、装备和设施）的配备、保存、更新及养护方案，建立应急物资储备库。物资储备应根据事件和演练经验，持续改进提高药剂、物资、装备的存放规范、应急设施的建设要求，确保事件发生时能够快速高效的使用应急资源。</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color w:val="auto"/>
          <w:highlight w:val="none"/>
          <w:lang w:val="en-US" w:eastAsia="zh-CN"/>
        </w:rPr>
      </w:pPr>
      <w:bookmarkStart w:id="102" w:name="_Toc19827"/>
      <w:r>
        <w:rPr>
          <w:rFonts w:hint="eastAsia" w:ascii="仿宋" w:hAnsi="仿宋" w:cs="仿宋"/>
          <w:color w:val="auto"/>
          <w:highlight w:val="none"/>
          <w:lang w:val="en-US" w:eastAsia="zh-CN"/>
        </w:rPr>
        <w:t>5</w:t>
      </w:r>
      <w:r>
        <w:rPr>
          <w:rFonts w:hint="default" w:ascii="仿宋" w:hAnsi="仿宋" w:eastAsia="仿宋" w:cs="仿宋"/>
          <w:color w:val="auto"/>
          <w:highlight w:val="none"/>
          <w:lang w:val="en-US" w:eastAsia="zh-CN"/>
        </w:rPr>
        <w:t>.4</w:t>
      </w:r>
      <w:r>
        <w:rPr>
          <w:rFonts w:hint="eastAsia" w:ascii="仿宋" w:hAnsi="仿宋" w:eastAsia="仿宋" w:cs="仿宋"/>
          <w:color w:val="auto"/>
          <w:highlight w:val="none"/>
          <w:lang w:val="en-US" w:eastAsia="zh-CN"/>
        </w:rPr>
        <w:t>应急经费保障</w:t>
      </w:r>
      <w:bookmarkEnd w:id="102"/>
      <w:r>
        <w:rPr>
          <w:rFonts w:hint="eastAsia" w:ascii="仿宋" w:hAnsi="仿宋" w:eastAsia="仿宋" w:cs="仿宋"/>
          <w:color w:val="auto"/>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rPr>
          <w:sz w:val="28"/>
          <w:szCs w:val="28"/>
          <w:highlight w:val="none"/>
        </w:rPr>
      </w:pPr>
      <w:r>
        <w:rPr>
          <w:rFonts w:ascii="Times New Roman" w:hAnsi="Times New Roman" w:eastAsia="仿宋" w:cs="Times New Roman"/>
          <w:kern w:val="0"/>
          <w:sz w:val="28"/>
          <w:szCs w:val="28"/>
          <w:highlight w:val="none"/>
        </w:rPr>
        <w:t>突发环境事件应急处置所需经费首先由事件责任单位承担。县财政局对突发环境事件应急处置工作提供资金保障，包括应急工作经费（包括水源地应急预案编制、演练、修订及应急处置等费用），</w:t>
      </w:r>
      <w:r>
        <w:rPr>
          <w:rFonts w:hint="eastAsia" w:ascii="Times New Roman" w:hAnsi="Times New Roman" w:cs="Times New Roman"/>
          <w:kern w:val="0"/>
          <w:sz w:val="28"/>
          <w:szCs w:val="28"/>
          <w:highlight w:val="none"/>
          <w:lang w:val="en-US" w:eastAsia="zh-CN"/>
        </w:rPr>
        <w:t>县财政局</w:t>
      </w:r>
      <w:r>
        <w:rPr>
          <w:rFonts w:ascii="Times New Roman" w:hAnsi="Times New Roman" w:eastAsia="仿宋" w:cs="Times New Roman"/>
          <w:kern w:val="0"/>
          <w:sz w:val="28"/>
          <w:szCs w:val="28"/>
          <w:highlight w:val="none"/>
        </w:rPr>
        <w:t>对应急物资采购费用予以保障；应急处置结束后，据实核销应急处置费用；加强应急工作经费的审计和监督管理，确保专款专用等。</w:t>
      </w:r>
      <w:r>
        <w:rPr>
          <w:rFonts w:hint="eastAsia" w:ascii="宋体" w:hAnsi="宋体" w:eastAsia="宋体" w:cs="宋体"/>
          <w:color w:val="000000"/>
          <w:kern w:val="0"/>
          <w:sz w:val="28"/>
          <w:szCs w:val="28"/>
          <w:highlight w:val="none"/>
          <w:lang w:val="en-US" w:eastAsia="zh-CN" w:bidi="ar"/>
        </w:rPr>
        <w:t xml:space="preserve"> </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default" w:ascii="仿宋" w:hAnsi="仿宋" w:eastAsia="仿宋" w:cs="仿宋"/>
          <w:color w:val="auto"/>
          <w:highlight w:val="none"/>
          <w:lang w:val="en-US" w:eastAsia="zh-CN"/>
        </w:rPr>
      </w:pPr>
      <w:bookmarkStart w:id="103" w:name="_Toc23849"/>
      <w:r>
        <w:rPr>
          <w:rFonts w:hint="eastAsia" w:ascii="仿宋" w:hAnsi="仿宋" w:cs="仿宋"/>
          <w:color w:val="auto"/>
          <w:highlight w:val="none"/>
          <w:lang w:val="en-US" w:eastAsia="zh-CN"/>
        </w:rPr>
        <w:t>5</w:t>
      </w:r>
      <w:r>
        <w:rPr>
          <w:rFonts w:hint="default" w:ascii="仿宋" w:hAnsi="仿宋" w:eastAsia="仿宋" w:cs="仿宋"/>
          <w:color w:val="auto"/>
          <w:highlight w:val="none"/>
          <w:lang w:val="en-US" w:eastAsia="zh-CN"/>
        </w:rPr>
        <w:t>.5</w:t>
      </w:r>
      <w:r>
        <w:rPr>
          <w:rFonts w:hint="eastAsia" w:ascii="仿宋" w:hAnsi="仿宋" w:eastAsia="仿宋" w:cs="仿宋"/>
          <w:color w:val="auto"/>
          <w:highlight w:val="none"/>
          <w:lang w:val="en-US" w:eastAsia="zh-CN"/>
        </w:rPr>
        <w:t>其他保障</w:t>
      </w:r>
      <w:bookmarkEnd w:id="103"/>
      <w:r>
        <w:rPr>
          <w:rFonts w:hint="eastAsia" w:ascii="仿宋" w:hAnsi="仿宋" w:eastAsia="仿宋" w:cs="仿宋"/>
          <w:color w:val="auto"/>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600" w:lineRule="exact"/>
        <w:jc w:val="both"/>
        <w:textAlignment w:val="auto"/>
        <w:rPr>
          <w:rFonts w:ascii="Times New Roman" w:hAnsi="Times New Roman" w:eastAsia="仿宋" w:cs="Times New Roman"/>
          <w:kern w:val="0"/>
          <w:sz w:val="28"/>
          <w:szCs w:val="28"/>
          <w:highlight w:val="none"/>
        </w:rPr>
      </w:pPr>
      <w:r>
        <w:rPr>
          <w:rFonts w:hint="eastAsia" w:ascii="Times New Roman" w:hAnsi="Times New Roman" w:cs="Times New Roman"/>
          <w:kern w:val="0"/>
          <w:sz w:val="28"/>
          <w:szCs w:val="28"/>
          <w:highlight w:val="none"/>
          <w:lang w:val="en-US" w:eastAsia="zh-CN"/>
        </w:rPr>
        <w:t>县</w:t>
      </w:r>
      <w:r>
        <w:rPr>
          <w:rFonts w:ascii="Times New Roman" w:hAnsi="Times New Roman" w:eastAsia="仿宋" w:cs="Times New Roman"/>
          <w:kern w:val="0"/>
          <w:sz w:val="28"/>
          <w:szCs w:val="28"/>
          <w:highlight w:val="none"/>
        </w:rPr>
        <w:t>交通运输</w:t>
      </w:r>
      <w:r>
        <w:rPr>
          <w:rFonts w:hint="eastAsia" w:ascii="Times New Roman" w:hAnsi="Times New Roman" w:cs="Times New Roman"/>
          <w:kern w:val="0"/>
          <w:sz w:val="28"/>
          <w:szCs w:val="28"/>
          <w:highlight w:val="none"/>
          <w:lang w:val="en-US" w:eastAsia="zh-CN"/>
        </w:rPr>
        <w:t>局</w:t>
      </w:r>
      <w:r>
        <w:rPr>
          <w:rFonts w:ascii="Times New Roman" w:hAnsi="Times New Roman" w:eastAsia="仿宋" w:cs="Times New Roman"/>
          <w:kern w:val="0"/>
          <w:sz w:val="28"/>
          <w:szCs w:val="28"/>
          <w:highlight w:val="none"/>
        </w:rPr>
        <w:t>要健全公路、铁路紧急运输保障体系，保障应急响应所需人员、物资、装备、器材等的运输。</w:t>
      </w:r>
      <w:r>
        <w:rPr>
          <w:rFonts w:hint="eastAsia" w:ascii="Times New Roman" w:hAnsi="Times New Roman" w:cs="Times New Roman"/>
          <w:kern w:val="0"/>
          <w:sz w:val="28"/>
          <w:szCs w:val="28"/>
          <w:highlight w:val="none"/>
          <w:lang w:val="en-US" w:eastAsia="zh-CN"/>
        </w:rPr>
        <w:t>县交通警察大队</w:t>
      </w:r>
      <w:r>
        <w:rPr>
          <w:rFonts w:ascii="Times New Roman" w:hAnsi="Times New Roman" w:eastAsia="仿宋" w:cs="Times New Roman"/>
          <w:kern w:val="0"/>
          <w:sz w:val="28"/>
          <w:szCs w:val="28"/>
          <w:highlight w:val="none"/>
        </w:rPr>
        <w:t>要加强应急交通管理，保障运送伤病员、应急救援人员、物资、装备、器材车辆的优先通行。</w:t>
      </w:r>
    </w:p>
    <w:p>
      <w:pPr>
        <w:pStyle w:val="2"/>
        <w:keepNext w:val="0"/>
        <w:keepLines w:val="0"/>
        <w:pageBreakBefore/>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highlight w:val="none"/>
          <w:lang w:val="en-US" w:eastAsia="zh-CN"/>
        </w:rPr>
      </w:pPr>
      <w:bookmarkStart w:id="104" w:name="_Toc24741"/>
      <w:bookmarkStart w:id="105" w:name="_Toc60815348"/>
      <w:r>
        <w:rPr>
          <w:rFonts w:hint="eastAsia" w:ascii="宋体" w:hAnsi="宋体" w:cs="宋体"/>
          <w:color w:val="auto"/>
          <w:highlight w:val="none"/>
          <w:lang w:val="en-US" w:eastAsia="zh-CN"/>
        </w:rPr>
        <w:t xml:space="preserve">6 </w:t>
      </w:r>
      <w:r>
        <w:rPr>
          <w:rFonts w:hint="eastAsia" w:ascii="宋体" w:hAnsi="宋体" w:eastAsia="宋体" w:cs="宋体"/>
          <w:color w:val="auto"/>
          <w:highlight w:val="none"/>
          <w:lang w:val="en-US" w:eastAsia="zh-CN"/>
        </w:rPr>
        <w:t>附则</w:t>
      </w:r>
      <w:bookmarkEnd w:id="104"/>
      <w:r>
        <w:rPr>
          <w:rFonts w:hint="eastAsia" w:ascii="宋体" w:hAnsi="宋体" w:eastAsia="宋体" w:cs="宋体"/>
          <w:color w:val="auto"/>
          <w:highlight w:val="none"/>
          <w:lang w:val="en-US" w:eastAsia="zh-CN"/>
        </w:rPr>
        <w:t xml:space="preserve"> </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highlight w:val="none"/>
          <w:lang w:val="en-US" w:eastAsia="zh-CN"/>
        </w:rPr>
      </w:pPr>
      <w:bookmarkStart w:id="106" w:name="_Toc522"/>
      <w:r>
        <w:rPr>
          <w:rFonts w:hint="eastAsia" w:ascii="仿宋" w:hAnsi="仿宋" w:cs="仿宋"/>
          <w:color w:val="auto"/>
          <w:highlight w:val="none"/>
          <w:lang w:val="en-US" w:eastAsia="zh-CN"/>
        </w:rPr>
        <w:t>6.1</w:t>
      </w:r>
      <w:r>
        <w:rPr>
          <w:rFonts w:hint="eastAsia" w:ascii="仿宋" w:hAnsi="仿宋" w:eastAsia="仿宋" w:cs="仿宋"/>
          <w:color w:val="auto"/>
          <w:highlight w:val="none"/>
          <w:lang w:val="en-US" w:eastAsia="zh-CN"/>
        </w:rPr>
        <w:t>名词术语</w:t>
      </w:r>
      <w:bookmarkEnd w:id="106"/>
      <w:r>
        <w:rPr>
          <w:rFonts w:hint="eastAsia" w:ascii="仿宋" w:hAnsi="仿宋" w:eastAsia="仿宋" w:cs="仿宋"/>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val="en-US" w:eastAsia="zh-CN"/>
        </w:rPr>
        <w:t xml:space="preserve">（1）集中式饮用水水源：进入输水管网送到用户的和具有一定供水规模（供水人口一般大于 1000 人）的饮用水水源。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val="en-US" w:eastAsia="zh-CN"/>
        </w:rPr>
        <w:t xml:space="preserve">（2）饮用水源保护区：指经国家或省、市人民政府为防治饮用水水源地污染、保障水源地环境质量而划定，并要求加以特殊保护的一定面积的水域和陆域。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val="en-US" w:eastAsia="zh-CN"/>
        </w:rPr>
        <w:t xml:space="preserve">（3）风险源：包括固定源、流动源、面源。固定源是指排放有毒有害物质造成或可能造成水源水质恶化的一切工矿企业事业单位以及运输石化、化工产品的管线；流动源是指运输危险化学品、危险废物及其他影响饮用水安全物质的车辆、船舶等交通工具；面源是指有可能对水源地水质造成影响的没有固定污染排放点的畜禽水产养殖污水、农业灌溉尾水等。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val="en-US" w:eastAsia="zh-CN"/>
        </w:rPr>
        <w:t xml:space="preserve">（4）环境风险：由生产、储存、流通、销售、使用、处置等过程中，通过环境介质传播的，能对水源地的水质和生态环境产生破坏、损失乃至毁灭性作用等不利后果的因果条件。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val="en-US" w:eastAsia="zh-CN"/>
        </w:rPr>
        <w:t xml:space="preserve">（5）饮用水水源地突发环境事件（以下简称水源地突发环境事件）：指由于污染物排放或自然灾害、生产安全事故、交通运输事故等因素，导致水源地风险物质进入水源保护区或其上游的连接水体，突然造成或可能造成水源地水质超标，影响或可能影响饮用水供水单位（以下简称供水单位）正常取水，危及公众身体健康和财产安全，需要采取紧急措施予以应对的事件。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val="en-US" w:eastAsia="zh-CN"/>
        </w:rPr>
        <w:t xml:space="preserve">（6）水质超标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val="en-US" w:eastAsia="zh-CN"/>
        </w:rPr>
        <w:t xml:space="preserve">指地下水水源地水质超过《地下水环境质量标准》（GB/T 14848-2017）标准限值的要求。《地下水环境质量标准》未包括的项目，可根据物质本身的危害特性和有关供水单位的净化能力，参考国外有关标准（如世界卫生组织、美国环境保护署等）规定的浓度值，由市、区级人民政府组织有关部门会商或依据应急专家组意见确定。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val="en-US" w:eastAsia="zh-CN"/>
        </w:rPr>
        <w:t>（7）预警：指在灾害或灾难以及其他</w:t>
      </w:r>
      <w:r>
        <w:rPr>
          <w:rFonts w:hint="eastAsia" w:ascii="仿宋" w:hAnsi="仿宋" w:cs="仿宋"/>
          <w:highlight w:val="none"/>
          <w:lang w:val="en-US" w:eastAsia="zh-CN"/>
        </w:rPr>
        <w:t>需要提防</w:t>
      </w:r>
      <w:r>
        <w:rPr>
          <w:rFonts w:hint="eastAsia" w:ascii="仿宋" w:hAnsi="仿宋" w:eastAsia="仿宋" w:cs="仿宋"/>
          <w:highlight w:val="none"/>
          <w:lang w:val="en-US" w:eastAsia="zh-CN"/>
        </w:rPr>
        <w:t>的危险发生之前，根据以往的总结的规律或观测得到的可能性前兆，向相关部门发出紧急信号，报告危险情况，以避免危害在不知情或准备不足</w:t>
      </w:r>
      <w:r>
        <w:rPr>
          <w:rFonts w:hint="eastAsia" w:ascii="仿宋" w:hAnsi="仿宋" w:cs="仿宋"/>
          <w:highlight w:val="none"/>
          <w:lang w:val="en-US" w:eastAsia="zh-CN"/>
        </w:rPr>
        <w:t>的情况</w:t>
      </w:r>
      <w:r>
        <w:rPr>
          <w:rFonts w:hint="eastAsia" w:ascii="仿宋" w:hAnsi="仿宋" w:eastAsia="仿宋" w:cs="仿宋"/>
          <w:highlight w:val="none"/>
          <w:lang w:val="en-US" w:eastAsia="zh-CN"/>
        </w:rPr>
        <w:t xml:space="preserve">下发生，从而最大程度的减轻危害所造成的损失的行为。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val="en-US" w:eastAsia="zh-CN"/>
        </w:rPr>
        <w:t xml:space="preserve">（8）环境应急：针对可能或已发生的突发环境事件需要立即采取某些超出正常工作程序的行动，以避免事件发生或减轻事件后果的状态，也称为紧急状态；同时也泛指立即采取超出正常工作程序的行动。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val="en-US" w:eastAsia="zh-CN"/>
        </w:rPr>
        <w:t>（9）经济损失：包括环境污染行为造成的财产损毁、减少</w:t>
      </w:r>
      <w:r>
        <w:rPr>
          <w:rFonts w:hint="eastAsia" w:ascii="仿宋" w:hAnsi="仿宋" w:cs="仿宋"/>
          <w:highlight w:val="none"/>
          <w:lang w:val="en-US" w:eastAsia="zh-CN"/>
        </w:rPr>
        <w:t>的账面价值</w:t>
      </w:r>
      <w:r>
        <w:rPr>
          <w:rFonts w:hint="eastAsia" w:ascii="仿宋" w:hAnsi="仿宋" w:eastAsia="仿宋" w:cs="仿宋"/>
          <w:highlight w:val="none"/>
          <w:lang w:val="en-US" w:eastAsia="zh-CN"/>
        </w:rPr>
        <w:t xml:space="preserve">，为防止污染扩大以及消除污染而采取的必要的、合理的措施而发生的费用。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val="en-US" w:eastAsia="zh-CN"/>
        </w:rPr>
        <w:t xml:space="preserve">（10）环境应急监测：是指环境应急情况下，为发现和查明环境污染情况和污染范围而进行的环境监测。包括定点监测和动态监测。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val="en-US" w:eastAsia="zh-CN"/>
        </w:rPr>
        <w:t>（11）泄漏处理：泄漏处理是指污染源因事件发生泄漏</w:t>
      </w:r>
      <w:r>
        <w:rPr>
          <w:rFonts w:hint="eastAsia" w:ascii="仿宋" w:hAnsi="仿宋" w:cs="仿宋"/>
          <w:highlight w:val="none"/>
          <w:lang w:val="en-US" w:eastAsia="zh-CN"/>
        </w:rPr>
        <w:t>时</w:t>
      </w:r>
      <w:r>
        <w:rPr>
          <w:rFonts w:hint="eastAsia" w:ascii="仿宋" w:hAnsi="仿宋" w:eastAsia="仿宋" w:cs="仿宋"/>
          <w:highlight w:val="none"/>
          <w:lang w:val="en-US" w:eastAsia="zh-CN"/>
        </w:rPr>
        <w:t xml:space="preserve">所采取的应急处置措施。泄漏处理要及时、得当，避免重大事件的发生。泄漏处理一般分为泄漏源控制和泄漏物处置两部分。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highlight w:val="none"/>
        </w:rPr>
      </w:pPr>
      <w:r>
        <w:rPr>
          <w:rFonts w:hint="eastAsia" w:ascii="仿宋" w:hAnsi="仿宋" w:eastAsia="仿宋" w:cs="仿宋"/>
          <w:highlight w:val="none"/>
          <w:lang w:val="en-US" w:eastAsia="zh-CN"/>
        </w:rPr>
        <w:t xml:space="preserve">（12）应急演练：是指为检验应急预案的有效性、应急准备的完善性、应急响应能力的适应性和应急人员的协同性而进行的一种模拟应急响应的实践活动。 </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cs="仿宋"/>
          <w:color w:val="auto"/>
          <w:highlight w:val="none"/>
          <w:lang w:val="en-US" w:eastAsia="zh-CN"/>
        </w:rPr>
      </w:pPr>
      <w:bookmarkStart w:id="107" w:name="_Toc3905"/>
      <w:r>
        <w:rPr>
          <w:rFonts w:hint="eastAsia" w:ascii="仿宋" w:hAnsi="仿宋" w:cs="仿宋"/>
          <w:color w:val="auto"/>
          <w:highlight w:val="none"/>
          <w:lang w:val="en-US" w:eastAsia="zh-CN"/>
        </w:rPr>
        <w:t>6.2预案解释权属</w:t>
      </w:r>
      <w:bookmarkEnd w:id="107"/>
      <w:r>
        <w:rPr>
          <w:rFonts w:hint="eastAsia" w:ascii="仿宋" w:hAnsi="仿宋" w:cs="仿宋"/>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highlight w:val="none"/>
          <w:lang w:val="en-US" w:eastAsia="zh-CN"/>
        </w:rPr>
        <w:t>本预案经保德县人民政府批准后实施，由保德县人民政府办公室印发，忻州市生态环境局保德分局负责解释。</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cs="仿宋"/>
          <w:color w:val="auto"/>
          <w:highlight w:val="none"/>
          <w:lang w:val="en-US" w:eastAsia="zh-CN"/>
        </w:rPr>
      </w:pPr>
      <w:bookmarkStart w:id="108" w:name="_Toc29848"/>
      <w:r>
        <w:rPr>
          <w:rFonts w:hint="eastAsia" w:ascii="仿宋" w:hAnsi="仿宋" w:cs="仿宋"/>
          <w:color w:val="auto"/>
          <w:highlight w:val="none"/>
          <w:lang w:val="en-US" w:eastAsia="zh-CN"/>
        </w:rPr>
        <w:t>6.3预案演练和修订</w:t>
      </w:r>
      <w:bookmarkEnd w:id="108"/>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cs="仿宋"/>
          <w:sz w:val="28"/>
          <w:szCs w:val="28"/>
          <w:highlight w:val="none"/>
          <w:lang w:val="en-US" w:eastAsia="zh-CN"/>
        </w:rPr>
      </w:pPr>
      <w:bookmarkStart w:id="109" w:name="_Toc14861"/>
      <w:r>
        <w:rPr>
          <w:rFonts w:hint="eastAsia" w:ascii="仿宋" w:hAnsi="仿宋" w:cs="仿宋"/>
          <w:sz w:val="28"/>
          <w:szCs w:val="28"/>
          <w:highlight w:val="none"/>
          <w:lang w:val="en-US" w:eastAsia="zh-CN"/>
        </w:rPr>
        <w:t>6.3.1演练准备</w:t>
      </w:r>
      <w:bookmarkEnd w:id="109"/>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演练计划主要内容包括：</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（1）确定演练目的，明确举办应急预案演练的原因、演练要解决的问题和期望达到的效果等；</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（2）分析演练需求，在事先设定时间的风险和应急预案进行认真分析的基础上，确定需要调整的演练人员、需锻炼的技能、需检验的设备、需完善的应急处置流程和需进一步明确的职责等；</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（3）确定演练范围，根据演练需求、经费、资源和时间条件的限制，确定演练时间类型、等级、地域、参演机构及人数、演练方式等。演练需求和演练范围往往互为影响；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（4）安排演练准备与实施的日程计划，包括演练文件编写与审定期限、物资器材准备的期限、演练实施的日期等；</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（5）编制演练经费预算，明确演练经费等筹集渠道。</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cs="仿宋"/>
          <w:sz w:val="28"/>
          <w:szCs w:val="28"/>
          <w:highlight w:val="none"/>
          <w:lang w:val="en-US" w:eastAsia="zh-CN"/>
        </w:rPr>
      </w:pPr>
      <w:bookmarkStart w:id="110" w:name="_Toc29678"/>
      <w:r>
        <w:rPr>
          <w:rFonts w:hint="eastAsia" w:ascii="仿宋" w:hAnsi="仿宋" w:cs="仿宋"/>
          <w:sz w:val="28"/>
          <w:szCs w:val="28"/>
          <w:highlight w:val="none"/>
          <w:lang w:val="en-US" w:eastAsia="zh-CN"/>
        </w:rPr>
        <w:t>6.3.2应急演练的内容</w:t>
      </w:r>
      <w:bookmarkEnd w:id="110"/>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凡涉及有可能发生的突发环境事件，均可作为演练内容。本预案以水源地附近有可疑车辆倾倒不明液体事件进行演练计划阐述。</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highlight w:val="none"/>
          <w:lang w:val="en-US" w:eastAsia="zh-CN"/>
        </w:rPr>
      </w:pPr>
      <w:r>
        <w:rPr>
          <w:rFonts w:hint="eastAsia"/>
          <w:b/>
          <w:bCs/>
          <w:highlight w:val="none"/>
          <w:lang w:val="en-US" w:eastAsia="zh-CN"/>
        </w:rPr>
        <w:t>一、演练时间、地点和参加部门：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1、演练时间：xx年x月x日上午9点整</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2、演练地点：保德县铁匠铺水源地</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3、参加部门：应急指挥部及小组成员</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highlight w:val="none"/>
          <w:lang w:val="en-US" w:eastAsia="zh-CN"/>
        </w:rPr>
      </w:pPr>
      <w:r>
        <w:rPr>
          <w:rFonts w:hint="eastAsia"/>
          <w:b/>
          <w:bCs/>
          <w:highlight w:val="none"/>
          <w:lang w:val="en-US" w:eastAsia="zh-CN"/>
        </w:rPr>
        <w:t>二、演练的主要内容：</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1、事件上报及应急救援抢险处置能力；</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2、检验各部门应急反应能力；</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3、应急指挥部部署应急抢险救援工作的能力；</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4、事件现场的安全警戒和安全疏散能力；</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5、事件现场监测及应急抢险操作水平。</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b/>
          <w:bCs/>
          <w:highlight w:val="none"/>
          <w:lang w:val="en-US" w:eastAsia="zh-CN"/>
        </w:rPr>
      </w:pPr>
      <w:r>
        <w:rPr>
          <w:rFonts w:hint="eastAsia"/>
          <w:b/>
          <w:bCs/>
          <w:highlight w:val="none"/>
          <w:lang w:val="en-US" w:eastAsia="zh-CN"/>
        </w:rPr>
        <w:t>三、事件设定：</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事件设定：水源地附近有可疑车辆倾倒不明液体。村民发现及时上报应急指挥部，并启动《应急预案》，演练开始。</w:t>
      </w:r>
    </w:p>
    <w:p>
      <w:pPr>
        <w:ind w:firstLine="562" w:firstLineChars="200"/>
        <w:rPr>
          <w:rFonts w:ascii="仿宋_GB2312" w:eastAsia="仿宋_GB2312"/>
          <w:sz w:val="28"/>
        </w:rPr>
      </w:pPr>
      <w:r>
        <w:rPr>
          <w:rFonts w:hint="eastAsia" w:ascii="仿宋_GB2312" w:eastAsia="仿宋_GB2312"/>
          <w:b/>
          <w:bCs/>
          <w:sz w:val="28"/>
        </w:rPr>
        <w:t>四</w:t>
      </w:r>
      <w:r>
        <w:rPr>
          <w:rFonts w:ascii="仿宋_GB2312" w:eastAsia="仿宋_GB2312"/>
          <w:b/>
          <w:bCs/>
          <w:sz w:val="28"/>
        </w:rPr>
        <w:t>、推演步骤：</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1、应急演练总指挥宣布：“保德县铁匠铺水源地突发环境事件应急抢险演练现在开始”</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2、报警和记录：</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（1）报警</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村民上报词：“我是XXX，发现水源地附近有可疑车辆倾倒不明液体。上报人：xxx，联系电话：xxxxxxxxxxx”</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（2）应急程序启动：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应急指挥部办公室负责人立即用固定电话报告：“总指挥，水源地附近有可疑车辆倾倒不明液体，情况十分危急。”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总指挥说：“立即启动《保德县饮用水水源地突发环境事件应急预案》，马上通知副总指挥及相关人员奔赴现场，由办公室立即发放紧急通知和相关注意事项。”</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副总指挥固定电话通知各组：</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报告词：“水源地附近有可疑车辆倾倒不明液体，情况十分危急，总指挥命令启动突发环境事件应急预案，各组人员立即赶往现场。”</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3、事件现场演练过程：</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指挥部接到报警以后，立即命令应急处置组组长进行事件的紧急抢险抢修，并立即作出以下安排：</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1 \* GB3 \* MERGEFORMAT </w:instrText>
      </w:r>
      <w:r>
        <w:rPr>
          <w:rFonts w:hint="eastAsia"/>
          <w:highlight w:val="none"/>
          <w:lang w:val="en-US" w:eastAsia="zh-CN"/>
        </w:rPr>
        <w:fldChar w:fldCharType="separate"/>
      </w:r>
      <w:r>
        <w:rPr>
          <w:rFonts w:hint="eastAsia"/>
          <w:highlight w:val="none"/>
          <w:lang w:val="en-US" w:eastAsia="zh-CN"/>
        </w:rPr>
        <w:t>①</w:t>
      </w:r>
      <w:r>
        <w:rPr>
          <w:rFonts w:hint="eastAsia"/>
          <w:highlight w:val="none"/>
          <w:lang w:val="en-US" w:eastAsia="zh-CN"/>
        </w:rPr>
        <w:fldChar w:fldCharType="end"/>
      </w:r>
      <w:r>
        <w:rPr>
          <w:rFonts w:hint="eastAsia"/>
          <w:highlight w:val="none"/>
          <w:lang w:val="en-US" w:eastAsia="zh-CN"/>
        </w:rPr>
        <w:t>安排相关人员做好供水调度工作。</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2 \* GB3 \* MERGEFORMAT </w:instrText>
      </w:r>
      <w:r>
        <w:rPr>
          <w:rFonts w:hint="eastAsia"/>
          <w:highlight w:val="none"/>
          <w:lang w:val="en-US" w:eastAsia="zh-CN"/>
        </w:rPr>
        <w:fldChar w:fldCharType="separate"/>
      </w:r>
      <w:r>
        <w:rPr>
          <w:rFonts w:hint="eastAsia"/>
          <w:highlight w:val="none"/>
          <w:lang w:val="en-US" w:eastAsia="zh-CN"/>
        </w:rPr>
        <w:t>②</w:t>
      </w:r>
      <w:r>
        <w:rPr>
          <w:rFonts w:hint="eastAsia"/>
          <w:highlight w:val="none"/>
          <w:lang w:val="en-US" w:eastAsia="zh-CN"/>
        </w:rPr>
        <w:fldChar w:fldCharType="end"/>
      </w:r>
      <w:r>
        <w:rPr>
          <w:rFonts w:hint="eastAsia"/>
          <w:highlight w:val="none"/>
          <w:lang w:val="en-US" w:eastAsia="zh-CN"/>
        </w:rPr>
        <w:t>治安维护组到达事件现场后，立即拉设警示带，并疏散周围的无关人员到警戒线以外的安全地区，保护现场。</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3 \* GB3 \* MERGEFORMAT </w:instrText>
      </w:r>
      <w:r>
        <w:rPr>
          <w:rFonts w:hint="eastAsia"/>
          <w:highlight w:val="none"/>
          <w:lang w:val="en-US" w:eastAsia="zh-CN"/>
        </w:rPr>
        <w:fldChar w:fldCharType="separate"/>
      </w:r>
      <w:r>
        <w:rPr>
          <w:rFonts w:hint="eastAsia"/>
          <w:highlight w:val="none"/>
          <w:lang w:val="en-US" w:eastAsia="zh-CN"/>
        </w:rPr>
        <w:t>③</w:t>
      </w:r>
      <w:r>
        <w:rPr>
          <w:rFonts w:hint="eastAsia"/>
          <w:highlight w:val="none"/>
          <w:lang w:val="en-US" w:eastAsia="zh-CN"/>
        </w:rPr>
        <w:fldChar w:fldCharType="end"/>
      </w:r>
      <w:r>
        <w:rPr>
          <w:rFonts w:hint="eastAsia"/>
          <w:highlight w:val="none"/>
          <w:lang w:val="en-US" w:eastAsia="zh-CN"/>
        </w:rPr>
        <w:t>应急处置组立即关闭水源地供水系统，打开后备供水系统。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4 \* GB3 \* MERGEFORMAT </w:instrText>
      </w:r>
      <w:r>
        <w:rPr>
          <w:rFonts w:hint="eastAsia"/>
          <w:highlight w:val="none"/>
          <w:lang w:val="en-US" w:eastAsia="zh-CN"/>
        </w:rPr>
        <w:fldChar w:fldCharType="separate"/>
      </w:r>
      <w:r>
        <w:rPr>
          <w:rFonts w:hint="eastAsia"/>
          <w:highlight w:val="none"/>
          <w:lang w:val="en-US" w:eastAsia="zh-CN"/>
        </w:rPr>
        <w:t>④</w:t>
      </w:r>
      <w:r>
        <w:rPr>
          <w:rFonts w:hint="eastAsia"/>
          <w:highlight w:val="none"/>
          <w:lang w:val="en-US" w:eastAsia="zh-CN"/>
        </w:rPr>
        <w:fldChar w:fldCharType="end"/>
      </w:r>
      <w:r>
        <w:rPr>
          <w:rFonts w:hint="eastAsia"/>
          <w:highlight w:val="none"/>
          <w:lang w:val="en-US" w:eastAsia="zh-CN"/>
        </w:rPr>
        <w:t>应急处置组组长向有关部门汇报或协商，应急监测组组长指挥化验人员取水化验。</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5 \* GB3 \* MERGEFORMAT </w:instrText>
      </w:r>
      <w:r>
        <w:rPr>
          <w:rFonts w:hint="eastAsia"/>
          <w:highlight w:val="none"/>
          <w:lang w:val="en-US" w:eastAsia="zh-CN"/>
        </w:rPr>
        <w:fldChar w:fldCharType="separate"/>
      </w:r>
      <w:r>
        <w:rPr>
          <w:rFonts w:hint="eastAsia"/>
          <w:highlight w:val="none"/>
          <w:lang w:val="en-US" w:eastAsia="zh-CN"/>
        </w:rPr>
        <w:t>⑤</w:t>
      </w:r>
      <w:r>
        <w:rPr>
          <w:rFonts w:hint="eastAsia"/>
          <w:highlight w:val="none"/>
          <w:lang w:val="en-US" w:eastAsia="zh-CN"/>
        </w:rPr>
        <w:fldChar w:fldCharType="end"/>
      </w:r>
      <w:r>
        <w:rPr>
          <w:rFonts w:hint="eastAsia"/>
          <w:highlight w:val="none"/>
          <w:lang w:val="en-US" w:eastAsia="zh-CN"/>
        </w:rPr>
        <w:t>迅速对污染水源进行取水化验，化验结果显示水质正常。</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6 \* GB3 \* MERGEFORMAT </w:instrText>
      </w:r>
      <w:r>
        <w:rPr>
          <w:rFonts w:hint="eastAsia"/>
          <w:highlight w:val="none"/>
          <w:lang w:val="en-US" w:eastAsia="zh-CN"/>
        </w:rPr>
        <w:fldChar w:fldCharType="separate"/>
      </w:r>
      <w:r>
        <w:rPr>
          <w:rFonts w:hint="eastAsia"/>
          <w:highlight w:val="none"/>
          <w:lang w:val="en-US" w:eastAsia="zh-CN"/>
        </w:rPr>
        <w:t>⑥</w:t>
      </w:r>
      <w:r>
        <w:rPr>
          <w:rFonts w:hint="eastAsia"/>
          <w:highlight w:val="none"/>
          <w:lang w:val="en-US" w:eastAsia="zh-CN"/>
        </w:rPr>
        <w:fldChar w:fldCharType="end"/>
      </w:r>
      <w:r>
        <w:rPr>
          <w:rFonts w:hint="eastAsia"/>
          <w:highlight w:val="none"/>
          <w:lang w:val="en-US" w:eastAsia="zh-CN"/>
        </w:rPr>
        <w:t xml:space="preserve">恢复正常供水。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4、其它方面</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1 \* GB3 \* MERGEFORMAT </w:instrText>
      </w:r>
      <w:r>
        <w:rPr>
          <w:rFonts w:hint="eastAsia"/>
          <w:highlight w:val="none"/>
          <w:lang w:val="en-US" w:eastAsia="zh-CN"/>
        </w:rPr>
        <w:fldChar w:fldCharType="separate"/>
      </w:r>
      <w:r>
        <w:rPr>
          <w:rFonts w:hint="eastAsia"/>
          <w:highlight w:val="none"/>
          <w:lang w:val="en-US" w:eastAsia="zh-CN"/>
        </w:rPr>
        <w:t>①</w:t>
      </w:r>
      <w:r>
        <w:rPr>
          <w:rFonts w:hint="eastAsia"/>
          <w:highlight w:val="none"/>
          <w:lang w:val="en-US" w:eastAsia="zh-CN"/>
        </w:rPr>
        <w:fldChar w:fldCharType="end"/>
      </w:r>
      <w:r>
        <w:rPr>
          <w:rFonts w:hint="eastAsia"/>
          <w:highlight w:val="none"/>
          <w:lang w:val="en-US" w:eastAsia="zh-CN"/>
        </w:rPr>
        <w:t>后勤保障组全面负责应急物资的到位。</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2 \* GB3 \* MERGEFORMAT </w:instrText>
      </w:r>
      <w:r>
        <w:rPr>
          <w:rFonts w:hint="eastAsia"/>
          <w:highlight w:val="none"/>
          <w:lang w:val="en-US" w:eastAsia="zh-CN"/>
        </w:rPr>
        <w:fldChar w:fldCharType="separate"/>
      </w:r>
      <w:r>
        <w:rPr>
          <w:rFonts w:hint="eastAsia"/>
          <w:highlight w:val="none"/>
          <w:lang w:val="en-US" w:eastAsia="zh-CN"/>
        </w:rPr>
        <w:t>②</w:t>
      </w:r>
      <w:r>
        <w:rPr>
          <w:rFonts w:hint="eastAsia"/>
          <w:highlight w:val="none"/>
          <w:lang w:val="en-US" w:eastAsia="zh-CN"/>
        </w:rPr>
        <w:fldChar w:fldCharType="end"/>
      </w:r>
      <w:r>
        <w:rPr>
          <w:rFonts w:hint="eastAsia"/>
          <w:highlight w:val="none"/>
          <w:lang w:val="en-US" w:eastAsia="zh-CN"/>
        </w:rPr>
        <w:t>事件调查组负责现场的拍照取证。</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3 \* GB3 \* MERGEFORMAT </w:instrText>
      </w:r>
      <w:r>
        <w:rPr>
          <w:rFonts w:hint="eastAsia"/>
          <w:highlight w:val="none"/>
          <w:lang w:val="en-US" w:eastAsia="zh-CN"/>
        </w:rPr>
        <w:fldChar w:fldCharType="separate"/>
      </w:r>
      <w:r>
        <w:rPr>
          <w:rFonts w:hint="eastAsia"/>
          <w:highlight w:val="none"/>
          <w:lang w:val="en-US" w:eastAsia="zh-CN"/>
        </w:rPr>
        <w:t>③</w:t>
      </w:r>
      <w:r>
        <w:rPr>
          <w:rFonts w:hint="eastAsia"/>
          <w:highlight w:val="none"/>
          <w:lang w:val="en-US" w:eastAsia="zh-CN"/>
        </w:rPr>
        <w:fldChar w:fldCharType="end"/>
      </w:r>
      <w:r>
        <w:rPr>
          <w:rFonts w:hint="eastAsia"/>
          <w:highlight w:val="none"/>
          <w:lang w:val="en-US" w:eastAsia="zh-CN"/>
        </w:rPr>
        <w:t>事件调查组对演练全过程进行拍照。</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4 \* GB3 \* MERGEFORMAT </w:instrText>
      </w:r>
      <w:r>
        <w:rPr>
          <w:rFonts w:hint="eastAsia"/>
          <w:highlight w:val="none"/>
          <w:lang w:val="en-US" w:eastAsia="zh-CN"/>
        </w:rPr>
        <w:fldChar w:fldCharType="separate"/>
      </w:r>
      <w:r>
        <w:rPr>
          <w:rFonts w:hint="eastAsia"/>
          <w:highlight w:val="none"/>
          <w:lang w:val="en-US" w:eastAsia="zh-CN"/>
        </w:rPr>
        <w:t>④</w:t>
      </w:r>
      <w:r>
        <w:rPr>
          <w:rFonts w:hint="eastAsia"/>
          <w:highlight w:val="none"/>
          <w:lang w:val="en-US" w:eastAsia="zh-CN"/>
        </w:rPr>
        <w:fldChar w:fldCharType="end"/>
      </w:r>
      <w:r>
        <w:rPr>
          <w:rFonts w:hint="eastAsia"/>
          <w:highlight w:val="none"/>
          <w:lang w:val="en-US" w:eastAsia="zh-CN"/>
        </w:rPr>
        <w:t>事件处置完成后，现场指挥XXX向总指挥XXX汇报现场处置完成情况。</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（报告词：“报告总指挥，污染事件处理完毕，请指示。”）</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（总指挥：“解除警戒线，恢复正常供水，组织疏散，返回。”）</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6 \* GB3 \* MERGEFORMAT </w:instrText>
      </w:r>
      <w:r>
        <w:rPr>
          <w:rFonts w:hint="eastAsia"/>
          <w:highlight w:val="none"/>
          <w:lang w:val="en-US" w:eastAsia="zh-CN"/>
        </w:rPr>
        <w:fldChar w:fldCharType="separate"/>
      </w:r>
      <w:r>
        <w:rPr>
          <w:rFonts w:hint="eastAsia"/>
          <w:highlight w:val="none"/>
          <w:lang w:val="en-US" w:eastAsia="zh-CN"/>
        </w:rPr>
        <w:t>⑥</w:t>
      </w:r>
      <w:r>
        <w:rPr>
          <w:rFonts w:hint="eastAsia"/>
          <w:highlight w:val="none"/>
          <w:lang w:val="en-US" w:eastAsia="zh-CN"/>
        </w:rPr>
        <w:fldChar w:fldCharType="end"/>
      </w:r>
      <w:r>
        <w:rPr>
          <w:rFonts w:hint="eastAsia"/>
          <w:highlight w:val="none"/>
          <w:lang w:val="en-US" w:eastAsia="zh-CN"/>
        </w:rPr>
        <w:t>确定事件现场抢修完毕，确定无次生灾害发生，现场总指挥宣布：“保德县铁匠铺水源地突发环境事件应急抢险演练现在结束”</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所有参加演练人员集合，总指挥对本次演练全过程进行点评，现场总指挥作总结讲话，演练结束，各部门参加人员返回。</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cs="仿宋"/>
          <w:sz w:val="28"/>
          <w:szCs w:val="28"/>
          <w:highlight w:val="none"/>
          <w:lang w:val="en-US" w:eastAsia="zh-CN"/>
        </w:rPr>
      </w:pPr>
      <w:bookmarkStart w:id="111" w:name="_Toc10109"/>
      <w:r>
        <w:rPr>
          <w:rFonts w:hint="eastAsia" w:ascii="仿宋" w:hAnsi="仿宋" w:cs="仿宋"/>
          <w:sz w:val="28"/>
          <w:szCs w:val="28"/>
          <w:highlight w:val="none"/>
          <w:lang w:val="en-US" w:eastAsia="zh-CN"/>
        </w:rPr>
        <w:t>6.3.3演练范围与频次</w:t>
      </w:r>
      <w:bookmarkEnd w:id="111"/>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在饮用水水源地范围内演练，每年至少进行一次演练，并依据实际情况制定详细的应急演练方案。</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cs="仿宋"/>
          <w:sz w:val="28"/>
          <w:szCs w:val="28"/>
          <w:highlight w:val="none"/>
          <w:lang w:val="en-US" w:eastAsia="zh-CN"/>
        </w:rPr>
      </w:pPr>
      <w:bookmarkStart w:id="112" w:name="_Toc10602"/>
      <w:r>
        <w:rPr>
          <w:rFonts w:hint="eastAsia" w:ascii="仿宋" w:hAnsi="仿宋" w:cs="仿宋"/>
          <w:sz w:val="28"/>
          <w:szCs w:val="28"/>
          <w:highlight w:val="none"/>
          <w:lang w:val="en-US" w:eastAsia="zh-CN"/>
        </w:rPr>
        <w:t>6.3.4演练组织</w:t>
      </w:r>
      <w:bookmarkEnd w:id="112"/>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（1）演练由应急指挥部总指挥负责组织领导，应急指挥部办公室负责具体落实。</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（2）每年至少进行一次演练，可选择春季或冬季进行。</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（3）参加人员由应急抢险救援人员为主，同时邀请市生态环境局派人参加。</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（4）演练内容以环境污染为模拟课题进行。</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（5）提前15天通知所有参加人员做好思想、物质材料、工具的准备。</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（6）演练结束后，由应急指挥部办公室总结，找出不足之处，指挥中心负责评价、进行更改完善。</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cs="仿宋"/>
          <w:sz w:val="28"/>
          <w:szCs w:val="28"/>
          <w:highlight w:val="none"/>
          <w:lang w:val="en-US" w:eastAsia="zh-CN"/>
        </w:rPr>
      </w:pPr>
      <w:bookmarkStart w:id="113" w:name="_Toc19784"/>
      <w:r>
        <w:rPr>
          <w:rFonts w:hint="eastAsia" w:ascii="仿宋" w:hAnsi="仿宋" w:cs="仿宋"/>
          <w:sz w:val="28"/>
          <w:szCs w:val="28"/>
          <w:highlight w:val="none"/>
          <w:lang w:val="en-US" w:eastAsia="zh-CN"/>
        </w:rPr>
        <w:t>6.3.5应急演练的评价、总结与追踪</w:t>
      </w:r>
      <w:bookmarkEnd w:id="113"/>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1、应急演练的评价</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演练评价是指观察和记录演练活动、比较演练人员表现与演练目标要求，并提出演练发现的过程。演练评价的目的是确定演练是否达到演练目标要求，检验各应急组织指挥人员及应急响应人员完成任务的能力。要全面、正确地评价演练效果，必须在演练覆盖区域的关键地点和各参演应急组织的关键岗位上，派驻公正的评价人员。评价人员的作用主要是观察演练的进程，记录演练人员采取的每一项关键行动及其实施时间，访谈演练人员，要求参演应急组织提供文字材料，评价参演应急组织和演练人员的表现并反馈演练发现。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应急演练评价方法是指演练评价过程中的程序和策略，包括评价组组成方式、评价目标与评价标准。评价目标是指在演练过程中要求演练人员展示的活动和功能，可与演练目标相一致。评价标准是指供评价人员对演练人员各个主要行动及关键技巧的评判指标，这些指标应具有可测量性。</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本次演练效果良好。整个演练过程程序规范、配合默契、处置有效，达到了演练的预期目的。通过水质污染事件应急演练，提高了保德县供水应急反应能力，为保障保德县安全优质供水夯实了基础。</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2、应急演练总结与追踪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演练结束后，进行总结与讲评是全面评价演练是否达到演练目标、应急准备水平及是否需要改进的一个重要步骤，也是演练人员进行自我评价的机会。演练总结与讲评可以通过访谈、汇报、协商、自我评价、公开会议和通报等形式完成。</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 xml:space="preserve">策划小组负责人应在演练结束规定期限内，根据评价人员演练过程中收集和整理的资料，以及演练人员和公开会议中获得的信息，编写演练报告并提交给有关政府部门。演练报告是对演练情况的详细说明和对该次演练的评价。演练报告中应包括如下内容：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①本次演练的背景信息，含演练地点、时间、气象条件等；</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②参与演练的应急组织；</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③演练情景与演练方案；</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④演练目标、演示范围和签订的演示协议；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⑤应急情况的全面评价，含对前次演练不足项在本次演练中表现的描述；</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⑥演练发现与纠正措施建议；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⑦对应急预案和有关执行程序的改进建议；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⑧对应急设施、设备维护与更新方面的建议；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⑨对应急组织、应急响应人员能力与培训方面的建议。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追踪是指策划小组在演练总结与讲评过程结束之后，安排人员督促相关应急组织继续解决其中尚待解决的问题或事项的活动。为确保参演应急组织能从演练中取得最大益处，策划小组应对演练发现进行充分研究，确定导致该问题的根本原因、纠正方法、纠正措施及完成时间，并指定专人负责对演练中发现的不足项和整改项的纠正过程实施追踪，监督检查纠正措施的进展情况。</w:t>
      </w:r>
    </w:p>
    <w:p>
      <w:pPr>
        <w:pStyle w:val="4"/>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cs="仿宋"/>
          <w:sz w:val="28"/>
          <w:szCs w:val="28"/>
          <w:highlight w:val="none"/>
          <w:lang w:val="en-US" w:eastAsia="zh-CN"/>
        </w:rPr>
      </w:pPr>
      <w:bookmarkStart w:id="114" w:name="_Toc9840"/>
      <w:r>
        <w:rPr>
          <w:rFonts w:hint="eastAsia" w:ascii="仿宋" w:hAnsi="仿宋" w:cs="仿宋"/>
          <w:sz w:val="28"/>
          <w:szCs w:val="28"/>
          <w:highlight w:val="none"/>
          <w:lang w:val="en-US" w:eastAsia="zh-CN"/>
        </w:rPr>
        <w:t>6.3.6应急演练后的预案修订内容</w:t>
      </w:r>
      <w:bookmarkEnd w:id="114"/>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1）演练结束后，应急总指挥要组织相关部门进行总结，针对应急预案演练中暴露的问题，及时制定整改措施，讨论应急过程不到位之处，发现应急预案的缺点，为应急预案的修订提供依据，做好总结并形成文本保存。</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（2）应急预案演练过程中存在的问题及整改措施</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1、加强各部门对演练的重视，在实际情况中更要做到不慌张，严格按照执行预案演练。</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highlight w:val="none"/>
          <w:lang w:val="en-US" w:eastAsia="zh-CN"/>
        </w:rPr>
      </w:pPr>
      <w:r>
        <w:rPr>
          <w:rFonts w:hint="eastAsia"/>
          <w:highlight w:val="none"/>
          <w:lang w:val="en-US" w:eastAsia="zh-CN"/>
        </w:rPr>
        <w:t>2、演练准备工作要做得更加详细、周密。</w:t>
      </w:r>
    </w:p>
    <w:p>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left"/>
        <w:textAlignment w:val="auto"/>
        <w:rPr>
          <w:rFonts w:ascii="Times New Roman" w:hAnsi="Times New Roman" w:eastAsia="仿宋" w:cs="Times New Roman"/>
          <w:kern w:val="0"/>
          <w:sz w:val="28"/>
          <w:szCs w:val="28"/>
          <w:highlight w:val="none"/>
        </w:rPr>
      </w:pPr>
      <w:r>
        <w:rPr>
          <w:rFonts w:ascii="Times New Roman" w:hAnsi="Times New Roman" w:eastAsia="仿宋" w:cs="Times New Roman"/>
          <w:kern w:val="0"/>
          <w:sz w:val="28"/>
          <w:szCs w:val="28"/>
          <w:highlight w:val="none"/>
        </w:rPr>
        <w:t>预案实施后，</w:t>
      </w:r>
      <w:r>
        <w:rPr>
          <w:rFonts w:hint="eastAsia" w:ascii="Times New Roman" w:hAnsi="Times New Roman" w:cs="Times New Roman"/>
          <w:kern w:val="0"/>
          <w:sz w:val="28"/>
          <w:szCs w:val="28"/>
          <w:highlight w:val="none"/>
          <w:lang w:val="en-US" w:eastAsia="zh-CN"/>
        </w:rPr>
        <w:t>应急指挥办公室</w:t>
      </w:r>
      <w:r>
        <w:rPr>
          <w:rFonts w:ascii="Times New Roman" w:hAnsi="Times New Roman" w:eastAsia="仿宋" w:cs="Times New Roman"/>
          <w:kern w:val="0"/>
          <w:sz w:val="28"/>
          <w:szCs w:val="28"/>
          <w:highlight w:val="none"/>
        </w:rPr>
        <w:t>组织预案演练，演练频次可选择每年一次，演练内容主要包括通讯系统是否正常运作、信息报送流程是否畅通、各应急工作组配合是否协调、应急人员能力是否满足需要等。演练结束后，</w:t>
      </w:r>
      <w:r>
        <w:rPr>
          <w:rFonts w:hint="eastAsia" w:ascii="Times New Roman" w:hAnsi="Times New Roman" w:cs="Times New Roman"/>
          <w:kern w:val="0"/>
          <w:sz w:val="28"/>
          <w:szCs w:val="28"/>
          <w:highlight w:val="none"/>
          <w:lang w:val="en-US" w:eastAsia="zh-CN"/>
        </w:rPr>
        <w:t>应急指挥办公室</w:t>
      </w:r>
      <w:r>
        <w:rPr>
          <w:rFonts w:ascii="Times New Roman" w:hAnsi="Times New Roman" w:eastAsia="仿宋" w:cs="Times New Roman"/>
          <w:kern w:val="0"/>
          <w:sz w:val="28"/>
          <w:szCs w:val="28"/>
          <w:highlight w:val="none"/>
        </w:rPr>
        <w:t>对演练情况进行总结评估，并根据演练结果及时修订完善。</w:t>
      </w:r>
    </w:p>
    <w:p>
      <w:pPr>
        <w:keepNext w:val="0"/>
        <w:keepLines w:val="0"/>
        <w:pageBreakBefore w:val="0"/>
        <w:widowControl w:val="0"/>
        <w:kinsoku/>
        <w:wordWrap/>
        <w:overflowPunct/>
        <w:topLinePunct w:val="0"/>
        <w:bidi w:val="0"/>
        <w:snapToGrid/>
        <w:spacing w:line="600" w:lineRule="exact"/>
        <w:textAlignment w:val="auto"/>
        <w:rPr>
          <w:rFonts w:hint="eastAsia"/>
          <w:lang w:val="en-US" w:eastAsia="zh-CN"/>
        </w:rPr>
      </w:pPr>
      <w:r>
        <w:rPr>
          <w:rFonts w:hint="eastAsia" w:ascii="Times New Roman" w:hAnsi="Times New Roman" w:cs="Times New Roman"/>
          <w:kern w:val="0"/>
          <w:sz w:val="28"/>
          <w:szCs w:val="28"/>
          <w:highlight w:val="none"/>
          <w:lang w:eastAsia="zh-CN"/>
        </w:rPr>
        <w:t>预案原则上每三年修订一次。</w:t>
      </w:r>
      <w:r>
        <w:rPr>
          <w:rFonts w:ascii="Times New Roman" w:hAnsi="Times New Roman" w:eastAsia="仿宋" w:cs="Times New Roman"/>
          <w:kern w:val="0"/>
          <w:sz w:val="28"/>
          <w:szCs w:val="28"/>
          <w:highlight w:val="none"/>
        </w:rPr>
        <w:t>在水源地建设内容、人员机构组成、政策要求等发生重大变化时，组织相关人员及时更新修订</w:t>
      </w:r>
      <w:r>
        <w:rPr>
          <w:rFonts w:hint="eastAsia" w:ascii="Times New Roman" w:hAnsi="Times New Roman" w:cs="Times New Roman"/>
          <w:kern w:val="0"/>
          <w:sz w:val="28"/>
          <w:szCs w:val="28"/>
          <w:highlight w:val="none"/>
          <w:lang w:eastAsia="zh-CN"/>
        </w:rPr>
        <w:t>。</w:t>
      </w:r>
      <w:r>
        <w:rPr>
          <w:rFonts w:hint="eastAsia" w:ascii="仿宋" w:hAnsi="仿宋" w:eastAsia="仿宋" w:cs="仿宋"/>
          <w:color w:val="000000"/>
          <w:kern w:val="0"/>
          <w:sz w:val="28"/>
          <w:szCs w:val="28"/>
          <w:highlight w:val="none"/>
          <w:lang w:val="en-US" w:eastAsia="zh-CN" w:bidi="ar"/>
        </w:rPr>
        <w:t>涉及国家绝密、机密、秘密的突发环境事件，必须遵守《中华人民共和国保守国家秘密法》的规定执行。</w:t>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cs="仿宋"/>
          <w:color w:val="auto"/>
          <w:highlight w:val="none"/>
          <w:lang w:val="en-US" w:eastAsia="zh-CN"/>
        </w:rPr>
      </w:pPr>
      <w:bookmarkStart w:id="115" w:name="_Toc18337"/>
      <w:r>
        <w:rPr>
          <w:rFonts w:hint="eastAsia" w:ascii="仿宋" w:hAnsi="仿宋" w:cs="仿宋"/>
          <w:color w:val="auto"/>
          <w:highlight w:val="none"/>
          <w:lang w:val="en-US" w:eastAsia="zh-CN"/>
        </w:rPr>
        <w:t>6.4预案实施日期</w:t>
      </w:r>
      <w:bookmarkEnd w:id="115"/>
    </w:p>
    <w:p>
      <w:pPr>
        <w:keepNext w:val="0"/>
        <w:keepLines w:val="0"/>
        <w:pageBreakBefore w:val="0"/>
        <w:widowControl w:val="0"/>
        <w:kinsoku/>
        <w:wordWrap/>
        <w:overflowPunct/>
        <w:topLinePunct w:val="0"/>
        <w:bidi w:val="0"/>
        <w:snapToGrid/>
        <w:spacing w:line="600" w:lineRule="exact"/>
        <w:textAlignment w:val="auto"/>
        <w:rPr>
          <w:rFonts w:hint="default" w:ascii="Times New Roman" w:hAnsi="Times New Roman" w:cs="Times New Roman"/>
          <w:kern w:val="0"/>
          <w:sz w:val="28"/>
          <w:szCs w:val="28"/>
          <w:highlight w:val="none"/>
          <w:lang w:val="en-US" w:eastAsia="zh-CN"/>
        </w:rPr>
      </w:pPr>
      <w:r>
        <w:rPr>
          <w:rFonts w:hint="eastAsia" w:ascii="Times New Roman" w:hAnsi="Times New Roman" w:cs="Times New Roman"/>
          <w:kern w:val="0"/>
          <w:sz w:val="28"/>
          <w:szCs w:val="28"/>
          <w:highlight w:val="none"/>
          <w:lang w:val="en-US" w:eastAsia="zh-CN"/>
        </w:rPr>
        <w:t>本预案自印发之日起实施。</w:t>
      </w:r>
    </w:p>
    <w:p>
      <w:pPr>
        <w:pStyle w:val="2"/>
        <w:keepNext w:val="0"/>
        <w:keepLines w:val="0"/>
        <w:pageBreakBefore/>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color w:val="auto"/>
          <w:highlight w:val="none"/>
          <w:lang w:val="en-US" w:eastAsia="zh-CN"/>
        </w:rPr>
      </w:pPr>
      <w:bookmarkStart w:id="116" w:name="_Toc13749"/>
      <w:bookmarkStart w:id="117" w:name="_Toc11583"/>
      <w:r>
        <w:rPr>
          <w:rFonts w:hint="eastAsia" w:ascii="宋体" w:hAnsi="宋体" w:eastAsia="宋体" w:cs="宋体"/>
          <w:color w:val="auto"/>
          <w:highlight w:val="none"/>
          <w:lang w:val="en-US" w:eastAsia="zh-CN"/>
        </w:rPr>
        <w:t>附件</w:t>
      </w:r>
      <w:bookmarkEnd w:id="116"/>
      <w:bookmarkEnd w:id="117"/>
    </w:p>
    <w:p>
      <w:pPr>
        <w:keepNext w:val="0"/>
        <w:keepLines w:val="0"/>
        <w:pageBreakBefore w:val="0"/>
        <w:widowControl/>
        <w:kinsoku/>
        <w:wordWrap/>
        <w:overflowPunct/>
        <w:topLinePunct w:val="0"/>
        <w:autoSpaceDE/>
        <w:autoSpaceDN/>
        <w:bidi w:val="0"/>
        <w:adjustRightInd w:val="0"/>
        <w:snapToGrid w:val="0"/>
        <w:spacing w:line="600" w:lineRule="exact"/>
        <w:ind w:firstLine="560" w:firstLineChars="200"/>
        <w:textAlignment w:val="auto"/>
        <w:rPr>
          <w:rFonts w:hint="eastAsia" w:eastAsia="仿宋_GB2312"/>
          <w:color w:val="auto"/>
          <w:sz w:val="28"/>
        </w:rPr>
      </w:pPr>
      <w:r>
        <w:rPr>
          <w:rFonts w:hint="eastAsia" w:eastAsia="仿宋_GB2312"/>
          <w:color w:val="auto"/>
          <w:sz w:val="28"/>
        </w:rPr>
        <w:t>附件</w:t>
      </w:r>
      <w:r>
        <w:rPr>
          <w:rFonts w:hint="eastAsia" w:eastAsia="仿宋_GB2312"/>
          <w:color w:val="auto"/>
          <w:sz w:val="28"/>
          <w:lang w:val="en-US" w:eastAsia="zh-CN"/>
        </w:rPr>
        <w:t>1</w:t>
      </w:r>
      <w:r>
        <w:rPr>
          <w:rFonts w:hint="eastAsia" w:eastAsia="仿宋_GB2312"/>
          <w:color w:val="auto"/>
          <w:sz w:val="28"/>
        </w:rPr>
        <w:t>：</w:t>
      </w:r>
      <w:r>
        <w:rPr>
          <w:rFonts w:hint="eastAsia" w:ascii="仿宋" w:hAnsi="仿宋" w:eastAsia="仿宋" w:cs="仿宋"/>
          <w:color w:val="auto"/>
          <w:highlight w:val="none"/>
          <w:lang w:val="en-US" w:eastAsia="zh-CN"/>
        </w:rPr>
        <w:t>应急组织指挥机构构成及职责</w:t>
      </w:r>
    </w:p>
    <w:p>
      <w:pPr>
        <w:keepNext w:val="0"/>
        <w:keepLines w:val="0"/>
        <w:pageBreakBefore w:val="0"/>
        <w:widowControl/>
        <w:kinsoku/>
        <w:wordWrap/>
        <w:overflowPunct/>
        <w:topLinePunct w:val="0"/>
        <w:autoSpaceDE/>
        <w:autoSpaceDN/>
        <w:bidi w:val="0"/>
        <w:adjustRightInd w:val="0"/>
        <w:snapToGrid w:val="0"/>
        <w:spacing w:line="600" w:lineRule="exact"/>
        <w:ind w:firstLine="560" w:firstLineChars="200"/>
        <w:textAlignment w:val="auto"/>
        <w:rPr>
          <w:rFonts w:hint="default" w:eastAsia="仿宋_GB2312"/>
          <w:color w:val="auto"/>
          <w:sz w:val="28"/>
          <w:lang w:val="en-US" w:eastAsia="zh-CN"/>
        </w:rPr>
      </w:pPr>
      <w:r>
        <w:rPr>
          <w:rFonts w:hint="eastAsia" w:eastAsia="仿宋_GB2312"/>
          <w:color w:val="auto"/>
          <w:sz w:val="28"/>
          <w:lang w:eastAsia="zh-CN"/>
        </w:rPr>
        <w:t>附件</w:t>
      </w:r>
      <w:r>
        <w:rPr>
          <w:rFonts w:hint="eastAsia" w:eastAsia="仿宋_GB2312"/>
          <w:color w:val="auto"/>
          <w:sz w:val="28"/>
          <w:lang w:val="en-US" w:eastAsia="zh-CN"/>
        </w:rPr>
        <w:t>2：应急工作组职责</w:t>
      </w:r>
    </w:p>
    <w:p>
      <w:pPr>
        <w:keepNext w:val="0"/>
        <w:keepLines w:val="0"/>
        <w:pageBreakBefore w:val="0"/>
        <w:widowControl/>
        <w:kinsoku/>
        <w:wordWrap/>
        <w:overflowPunct/>
        <w:topLinePunct w:val="0"/>
        <w:autoSpaceDE/>
        <w:autoSpaceDN/>
        <w:bidi w:val="0"/>
        <w:adjustRightInd w:val="0"/>
        <w:snapToGrid w:val="0"/>
        <w:spacing w:line="600" w:lineRule="exact"/>
        <w:ind w:firstLine="560" w:firstLineChars="200"/>
        <w:textAlignment w:val="auto"/>
        <w:rPr>
          <w:rFonts w:hint="default" w:eastAsia="仿宋_GB2312"/>
          <w:color w:val="auto"/>
          <w:sz w:val="28"/>
          <w:lang w:val="en-US" w:eastAsia="zh-CN"/>
        </w:rPr>
      </w:pPr>
      <w:r>
        <w:rPr>
          <w:rFonts w:hint="eastAsia" w:eastAsia="仿宋_GB2312"/>
          <w:color w:val="auto"/>
          <w:sz w:val="28"/>
          <w:lang w:eastAsia="zh-CN"/>
        </w:rPr>
        <w:t>附件</w:t>
      </w:r>
      <w:r>
        <w:rPr>
          <w:rFonts w:hint="eastAsia" w:eastAsia="仿宋_GB2312"/>
          <w:color w:val="auto"/>
          <w:sz w:val="28"/>
          <w:lang w:val="en-US" w:eastAsia="zh-CN"/>
        </w:rPr>
        <w:t>3：指挥部成员名单</w:t>
      </w:r>
    </w:p>
    <w:p>
      <w:pPr>
        <w:keepNext w:val="0"/>
        <w:keepLines w:val="0"/>
        <w:pageBreakBefore w:val="0"/>
        <w:widowControl/>
        <w:kinsoku/>
        <w:wordWrap/>
        <w:overflowPunct/>
        <w:topLinePunct w:val="0"/>
        <w:autoSpaceDE/>
        <w:autoSpaceDN/>
        <w:bidi w:val="0"/>
        <w:adjustRightInd w:val="0"/>
        <w:snapToGrid w:val="0"/>
        <w:spacing w:line="600" w:lineRule="exact"/>
        <w:ind w:firstLine="560" w:firstLineChars="200"/>
        <w:textAlignment w:val="auto"/>
        <w:rPr>
          <w:rFonts w:hint="eastAsia" w:eastAsia="仿宋_GB2312"/>
          <w:color w:val="auto"/>
          <w:sz w:val="28"/>
          <w:lang w:eastAsia="zh-CN"/>
        </w:rPr>
      </w:pPr>
      <w:r>
        <w:rPr>
          <w:rFonts w:hint="eastAsia" w:eastAsia="仿宋_GB2312"/>
          <w:color w:val="auto"/>
          <w:sz w:val="28"/>
        </w:rPr>
        <w:t>附件</w:t>
      </w:r>
      <w:r>
        <w:rPr>
          <w:rFonts w:hint="eastAsia" w:eastAsia="仿宋_GB2312"/>
          <w:color w:val="auto"/>
          <w:sz w:val="28"/>
          <w:lang w:val="en-US" w:eastAsia="zh-CN"/>
        </w:rPr>
        <w:t>4</w:t>
      </w:r>
      <w:r>
        <w:rPr>
          <w:rFonts w:hint="eastAsia" w:eastAsia="仿宋_GB2312"/>
          <w:color w:val="auto"/>
          <w:sz w:val="28"/>
        </w:rPr>
        <w:t>：</w:t>
      </w:r>
      <w:r>
        <w:rPr>
          <w:rFonts w:hint="eastAsia" w:eastAsia="仿宋_GB2312"/>
          <w:color w:val="auto"/>
          <w:sz w:val="28"/>
          <w:lang w:eastAsia="zh-CN"/>
        </w:rPr>
        <w:t>信息化接收上报文本</w:t>
      </w:r>
    </w:p>
    <w:p>
      <w:pPr>
        <w:keepNext w:val="0"/>
        <w:keepLines w:val="0"/>
        <w:pageBreakBefore w:val="0"/>
        <w:widowControl/>
        <w:kinsoku/>
        <w:wordWrap/>
        <w:overflowPunct/>
        <w:topLinePunct w:val="0"/>
        <w:autoSpaceDE/>
        <w:autoSpaceDN/>
        <w:bidi w:val="0"/>
        <w:adjustRightInd w:val="0"/>
        <w:snapToGrid w:val="0"/>
        <w:spacing w:line="600" w:lineRule="exact"/>
        <w:ind w:firstLine="560" w:firstLineChars="200"/>
        <w:textAlignment w:val="auto"/>
        <w:rPr>
          <w:rFonts w:hint="eastAsia" w:eastAsia="仿宋_GB2312"/>
          <w:color w:val="auto"/>
          <w:sz w:val="28"/>
          <w:lang w:eastAsia="zh-CN"/>
        </w:rPr>
      </w:pPr>
      <w:r>
        <w:rPr>
          <w:rFonts w:hint="eastAsia" w:eastAsia="仿宋_GB2312"/>
          <w:color w:val="auto"/>
          <w:sz w:val="28"/>
        </w:rPr>
        <w:t>附件</w:t>
      </w:r>
      <w:r>
        <w:rPr>
          <w:rFonts w:hint="eastAsia" w:eastAsia="仿宋_GB2312"/>
          <w:color w:val="auto"/>
          <w:sz w:val="28"/>
          <w:lang w:val="en-US" w:eastAsia="zh-CN"/>
        </w:rPr>
        <w:t>5</w:t>
      </w:r>
      <w:r>
        <w:rPr>
          <w:rFonts w:hint="eastAsia" w:eastAsia="仿宋_GB2312"/>
          <w:color w:val="auto"/>
          <w:sz w:val="28"/>
        </w:rPr>
        <w:t>：</w:t>
      </w:r>
      <w:r>
        <w:rPr>
          <w:rFonts w:hint="eastAsia" w:eastAsia="仿宋_GB2312"/>
          <w:color w:val="auto"/>
          <w:sz w:val="28"/>
          <w:lang w:eastAsia="zh-CN"/>
        </w:rPr>
        <w:t>突发环境事件处理结果报告表</w:t>
      </w:r>
    </w:p>
    <w:p>
      <w:pPr>
        <w:keepNext w:val="0"/>
        <w:keepLines w:val="0"/>
        <w:pageBreakBefore w:val="0"/>
        <w:widowControl/>
        <w:kinsoku/>
        <w:wordWrap/>
        <w:overflowPunct/>
        <w:topLinePunct w:val="0"/>
        <w:autoSpaceDE/>
        <w:autoSpaceDN/>
        <w:bidi w:val="0"/>
        <w:adjustRightInd w:val="0"/>
        <w:snapToGrid w:val="0"/>
        <w:spacing w:line="600" w:lineRule="exact"/>
        <w:ind w:firstLine="560" w:firstLineChars="200"/>
        <w:textAlignment w:val="auto"/>
        <w:rPr>
          <w:rFonts w:hint="eastAsia" w:eastAsia="仿宋_GB2312"/>
          <w:color w:val="auto"/>
          <w:sz w:val="28"/>
        </w:rPr>
      </w:pPr>
      <w:r>
        <w:rPr>
          <w:rFonts w:hint="eastAsia" w:eastAsia="仿宋_GB2312"/>
          <w:color w:val="auto"/>
          <w:sz w:val="28"/>
        </w:rPr>
        <w:t>附件</w:t>
      </w:r>
      <w:r>
        <w:rPr>
          <w:rFonts w:hint="eastAsia" w:eastAsia="仿宋_GB2312"/>
          <w:color w:val="auto"/>
          <w:sz w:val="28"/>
          <w:lang w:val="en-US" w:eastAsia="zh-CN"/>
        </w:rPr>
        <w:t>6</w:t>
      </w:r>
      <w:r>
        <w:rPr>
          <w:rFonts w:hint="eastAsia" w:eastAsia="仿宋_GB2312"/>
          <w:color w:val="auto"/>
          <w:sz w:val="28"/>
        </w:rPr>
        <w:t>：保德县</w:t>
      </w:r>
      <w:r>
        <w:rPr>
          <w:rFonts w:hint="eastAsia" w:eastAsia="仿宋_GB2312"/>
          <w:color w:val="auto"/>
          <w:sz w:val="28"/>
          <w:lang w:eastAsia="zh-CN"/>
        </w:rPr>
        <w:t>铁匠铺</w:t>
      </w:r>
      <w:r>
        <w:rPr>
          <w:rFonts w:hint="eastAsia" w:eastAsia="仿宋_GB2312"/>
          <w:color w:val="auto"/>
          <w:sz w:val="28"/>
        </w:rPr>
        <w:t>饮用水水源地水井分布图</w:t>
      </w:r>
    </w:p>
    <w:p>
      <w:pPr>
        <w:keepNext w:val="0"/>
        <w:keepLines w:val="0"/>
        <w:pageBreakBefore w:val="0"/>
        <w:widowControl/>
        <w:kinsoku/>
        <w:wordWrap/>
        <w:overflowPunct/>
        <w:topLinePunct w:val="0"/>
        <w:autoSpaceDE/>
        <w:autoSpaceDN/>
        <w:bidi w:val="0"/>
        <w:adjustRightInd w:val="0"/>
        <w:snapToGrid w:val="0"/>
        <w:spacing w:line="600" w:lineRule="exact"/>
        <w:ind w:firstLine="560" w:firstLineChars="200"/>
        <w:textAlignment w:val="auto"/>
        <w:rPr>
          <w:rFonts w:hint="eastAsia" w:eastAsia="仿宋_GB2312"/>
          <w:color w:val="auto"/>
          <w:sz w:val="28"/>
        </w:rPr>
      </w:pPr>
      <w:r>
        <w:rPr>
          <w:rFonts w:hint="eastAsia" w:eastAsia="仿宋_GB2312"/>
          <w:color w:val="auto"/>
          <w:sz w:val="28"/>
        </w:rPr>
        <w:t>附件</w:t>
      </w:r>
      <w:r>
        <w:rPr>
          <w:rFonts w:hint="eastAsia" w:eastAsia="仿宋_GB2312"/>
          <w:color w:val="auto"/>
          <w:sz w:val="28"/>
          <w:lang w:val="en-US" w:eastAsia="zh-CN"/>
        </w:rPr>
        <w:t>7</w:t>
      </w:r>
      <w:r>
        <w:rPr>
          <w:rFonts w:hint="eastAsia" w:eastAsia="仿宋_GB2312"/>
          <w:color w:val="auto"/>
          <w:sz w:val="28"/>
        </w:rPr>
        <w:t>：保德县</w:t>
      </w:r>
      <w:r>
        <w:rPr>
          <w:rFonts w:hint="eastAsia" w:eastAsia="仿宋_GB2312"/>
          <w:color w:val="auto"/>
          <w:sz w:val="28"/>
          <w:lang w:eastAsia="zh-CN"/>
        </w:rPr>
        <w:t>铁匠铺</w:t>
      </w:r>
      <w:r>
        <w:rPr>
          <w:rFonts w:hint="eastAsia" w:eastAsia="仿宋_GB2312"/>
          <w:color w:val="auto"/>
          <w:sz w:val="28"/>
        </w:rPr>
        <w:t>饮用水水源地保护区划图</w:t>
      </w:r>
    </w:p>
    <w:p>
      <w:pPr>
        <w:keepNext w:val="0"/>
        <w:keepLines w:val="0"/>
        <w:pageBreakBefore w:val="0"/>
        <w:widowControl/>
        <w:kinsoku/>
        <w:wordWrap/>
        <w:overflowPunct/>
        <w:topLinePunct w:val="0"/>
        <w:autoSpaceDE/>
        <w:autoSpaceDN/>
        <w:bidi w:val="0"/>
        <w:adjustRightInd w:val="0"/>
        <w:snapToGrid w:val="0"/>
        <w:spacing w:line="600" w:lineRule="exact"/>
        <w:ind w:firstLine="560" w:firstLineChars="200"/>
        <w:textAlignment w:val="auto"/>
        <w:rPr>
          <w:rFonts w:hint="eastAsia" w:eastAsia="仿宋_GB2312"/>
          <w:color w:val="auto"/>
          <w:sz w:val="28"/>
        </w:rPr>
      </w:pPr>
      <w:r>
        <w:rPr>
          <w:rFonts w:hint="eastAsia" w:eastAsia="仿宋_GB2312"/>
          <w:color w:val="auto"/>
          <w:sz w:val="28"/>
        </w:rPr>
        <w:t>附件</w:t>
      </w:r>
      <w:r>
        <w:rPr>
          <w:rFonts w:hint="eastAsia" w:eastAsia="仿宋_GB2312"/>
          <w:color w:val="auto"/>
          <w:sz w:val="28"/>
          <w:lang w:val="en-US" w:eastAsia="zh-CN"/>
        </w:rPr>
        <w:t>8</w:t>
      </w:r>
      <w:r>
        <w:rPr>
          <w:rFonts w:hint="eastAsia" w:eastAsia="仿宋_GB2312"/>
          <w:color w:val="auto"/>
          <w:sz w:val="28"/>
        </w:rPr>
        <w:t>：</w:t>
      </w:r>
      <w:r>
        <w:rPr>
          <w:rFonts w:hint="eastAsia" w:ascii="仿宋" w:hAnsi="仿宋" w:eastAsia="仿宋" w:cs="仿宋"/>
          <w:highlight w:val="none"/>
          <w:lang w:val="en-US" w:eastAsia="zh-CN"/>
        </w:rPr>
        <w:t>关于保德县铁匠铺饮用水源地主要补给区范围内无污染企业的说明</w:t>
      </w:r>
    </w:p>
    <w:p>
      <w:pPr>
        <w:keepNext w:val="0"/>
        <w:keepLines w:val="0"/>
        <w:pageBreakBefore w:val="0"/>
        <w:widowControl/>
        <w:kinsoku/>
        <w:wordWrap/>
        <w:overflowPunct/>
        <w:topLinePunct w:val="0"/>
        <w:autoSpaceDE/>
        <w:autoSpaceDN/>
        <w:bidi w:val="0"/>
        <w:adjustRightInd w:val="0"/>
        <w:snapToGrid w:val="0"/>
        <w:spacing w:line="600" w:lineRule="exact"/>
        <w:ind w:firstLine="560" w:firstLineChars="200"/>
        <w:textAlignment w:val="auto"/>
        <w:rPr>
          <w:rFonts w:hint="eastAsia" w:ascii="仿宋" w:hAnsi="仿宋" w:eastAsia="仿宋" w:cs="仿宋"/>
          <w:highlight w:val="none"/>
          <w:lang w:val="en-US" w:eastAsia="zh-CN"/>
        </w:rPr>
      </w:pPr>
      <w:r>
        <w:rPr>
          <w:rFonts w:hint="eastAsia" w:eastAsia="仿宋_GB2312"/>
          <w:color w:val="auto"/>
          <w:sz w:val="28"/>
        </w:rPr>
        <w:t>附件</w:t>
      </w:r>
      <w:r>
        <w:rPr>
          <w:rFonts w:hint="eastAsia" w:eastAsia="仿宋_GB2312"/>
          <w:color w:val="auto"/>
          <w:sz w:val="28"/>
          <w:lang w:val="en-US" w:eastAsia="zh-CN"/>
        </w:rPr>
        <w:t>9</w:t>
      </w:r>
      <w:r>
        <w:rPr>
          <w:rFonts w:hint="eastAsia" w:eastAsia="仿宋_GB2312"/>
          <w:color w:val="auto"/>
          <w:sz w:val="28"/>
        </w:rPr>
        <w:t>：</w:t>
      </w:r>
      <w:r>
        <w:rPr>
          <w:rFonts w:hint="eastAsia" w:ascii="仿宋" w:hAnsi="仿宋" w:eastAsia="仿宋" w:cs="仿宋"/>
          <w:highlight w:val="none"/>
          <w:lang w:val="en-US" w:eastAsia="zh-CN"/>
        </w:rPr>
        <w:t>忻州市生态环境局保德分局关于加强水源地保护区附近危险化学品运输管理的通知</w:t>
      </w:r>
    </w:p>
    <w:p>
      <w:pPr>
        <w:keepNext w:val="0"/>
        <w:keepLines w:val="0"/>
        <w:pageBreakBefore w:val="0"/>
        <w:widowControl/>
        <w:kinsoku/>
        <w:wordWrap/>
        <w:overflowPunct/>
        <w:topLinePunct w:val="0"/>
        <w:autoSpaceDE/>
        <w:autoSpaceDN/>
        <w:bidi w:val="0"/>
        <w:adjustRightInd w:val="0"/>
        <w:snapToGrid w:val="0"/>
        <w:spacing w:line="600" w:lineRule="exact"/>
        <w:ind w:firstLine="560" w:firstLineChars="200"/>
        <w:textAlignment w:val="auto"/>
        <w:rPr>
          <w:rFonts w:hint="eastAsia" w:ascii="仿宋" w:hAnsi="仿宋" w:cs="仿宋"/>
          <w:highlight w:val="none"/>
          <w:lang w:val="en-US" w:eastAsia="zh-CN"/>
        </w:rPr>
      </w:pPr>
      <w:r>
        <w:rPr>
          <w:rFonts w:hint="eastAsia" w:ascii="仿宋" w:hAnsi="仿宋" w:cs="仿宋"/>
          <w:highlight w:val="none"/>
          <w:lang w:val="en-US" w:eastAsia="zh-CN"/>
        </w:rPr>
        <w:t>附件10：应急物资储备地点图</w:t>
      </w:r>
    </w:p>
    <w:p>
      <w:pPr>
        <w:keepNext w:val="0"/>
        <w:keepLines w:val="0"/>
        <w:pageBreakBefore w:val="0"/>
        <w:widowControl/>
        <w:kinsoku/>
        <w:wordWrap/>
        <w:overflowPunct/>
        <w:topLinePunct w:val="0"/>
        <w:autoSpaceDE/>
        <w:autoSpaceDN/>
        <w:bidi w:val="0"/>
        <w:adjustRightInd w:val="0"/>
        <w:snapToGrid w:val="0"/>
        <w:spacing w:line="600" w:lineRule="exact"/>
        <w:ind w:firstLine="560" w:firstLineChars="200"/>
        <w:textAlignment w:val="auto"/>
        <w:rPr>
          <w:rFonts w:hint="default" w:ascii="仿宋" w:hAnsi="仿宋" w:cs="仿宋"/>
          <w:highlight w:val="none"/>
          <w:lang w:val="en-US" w:eastAsia="zh-CN"/>
        </w:rPr>
      </w:pPr>
      <w:r>
        <w:rPr>
          <w:rFonts w:hint="eastAsia" w:ascii="仿宋" w:hAnsi="仿宋" w:cs="仿宋"/>
          <w:highlight w:val="none"/>
          <w:lang w:val="en-US" w:eastAsia="zh-CN"/>
        </w:rPr>
        <w:t>附件11：饮用水源保护区环境风险源分布图</w:t>
      </w:r>
    </w:p>
    <w:bookmarkEnd w:id="105"/>
    <w:p>
      <w:pPr>
        <w:keepNext w:val="0"/>
        <w:keepLines w:val="0"/>
        <w:widowControl/>
        <w:suppressLineNumbers w:val="0"/>
        <w:jc w:val="left"/>
        <w:rPr>
          <w:rFonts w:hint="eastAsia"/>
          <w:b/>
          <w:bCs/>
          <w:highlight w:val="yellow"/>
          <w:lang w:val="en-US" w:eastAsia="zh-CN"/>
        </w:rPr>
      </w:pPr>
    </w:p>
    <w:p>
      <w:pPr>
        <w:pStyle w:val="2"/>
        <w:rPr>
          <w:rFonts w:hint="eastAsia"/>
          <w:highlight w:val="yellow"/>
          <w:lang w:val="en-US" w:eastAsia="zh-CN"/>
        </w:rPr>
        <w:sectPr>
          <w:footerReference r:id="rId9" w:type="default"/>
          <w:pgSz w:w="11906" w:h="16838"/>
          <w:pgMar w:top="1440" w:right="1797" w:bottom="1440" w:left="1797" w:header="851" w:footer="992" w:gutter="0"/>
          <w:pgNumType w:fmt="numberInDash"/>
          <w:cols w:space="425" w:num="1"/>
          <w:docGrid w:type="lines" w:linePitch="312" w:charSpace="0"/>
        </w:sectPr>
      </w:pP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cs="仿宋"/>
          <w:color w:val="auto"/>
          <w:highlight w:val="none"/>
          <w:lang w:val="en-US" w:eastAsia="zh-CN"/>
        </w:rPr>
      </w:pPr>
      <w:bookmarkStart w:id="118" w:name="_Toc29505"/>
      <w:r>
        <w:rPr>
          <w:rFonts w:hint="eastAsia" w:ascii="仿宋" w:hAnsi="仿宋" w:cs="仿宋"/>
          <w:color w:val="auto"/>
          <w:highlight w:val="none"/>
          <w:lang w:val="en-US" w:eastAsia="zh-CN"/>
        </w:rPr>
        <w:t>附1  应急组织指挥机构构成和职责</w:t>
      </w:r>
      <w:bookmarkEnd w:id="118"/>
    </w:p>
    <w:tbl>
      <w:tblPr>
        <w:tblStyle w:val="12"/>
        <w:tblpPr w:leftFromText="180" w:rightFromText="180" w:vertAnchor="text" w:horzAnchor="page" w:tblpX="1626" w:tblpY="982"/>
        <w:tblOverlap w:val="never"/>
        <w:tblW w:w="48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3203"/>
        <w:gridCol w:w="9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373" w:type="pct"/>
            <w:gridSpan w:val="2"/>
            <w:vAlign w:val="center"/>
          </w:tcPr>
          <w:p>
            <w:pPr>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ascii="Times New Roman" w:hAnsi="Times New Roman" w:eastAsia="仿宋" w:cs="Times New Roman"/>
                <w:b/>
                <w:bCs/>
                <w:kern w:val="0"/>
                <w:sz w:val="21"/>
                <w:szCs w:val="21"/>
                <w:highlight w:val="none"/>
              </w:rPr>
            </w:pPr>
            <w:r>
              <w:rPr>
                <w:rFonts w:ascii="Times New Roman" w:hAnsi="Times New Roman" w:eastAsia="仿宋" w:cs="Times New Roman"/>
                <w:b/>
                <w:bCs/>
                <w:kern w:val="0"/>
                <w:sz w:val="21"/>
                <w:szCs w:val="21"/>
                <w:highlight w:val="none"/>
              </w:rPr>
              <w:t>应急组织指挥机构组成</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ascii="Times New Roman" w:hAnsi="Times New Roman" w:eastAsia="仿宋" w:cs="Times New Roman"/>
                <w:b/>
                <w:bCs/>
                <w:kern w:val="0"/>
                <w:sz w:val="21"/>
                <w:szCs w:val="21"/>
                <w:highlight w:val="none"/>
              </w:rPr>
            </w:pPr>
            <w:r>
              <w:rPr>
                <w:rFonts w:ascii="Times New Roman" w:hAnsi="Times New Roman" w:eastAsia="仿宋" w:cs="Times New Roman"/>
                <w:b/>
                <w:bCs/>
                <w:kern w:val="0"/>
                <w:sz w:val="21"/>
                <w:szCs w:val="21"/>
                <w:highlight w:val="none"/>
              </w:rPr>
              <w:t>应急职责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 w:type="pct"/>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总</w:t>
            </w: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指</w:t>
            </w: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挥</w:t>
            </w: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县人民政府</w:t>
            </w:r>
            <w:r>
              <w:rPr>
                <w:rFonts w:hint="eastAsia" w:ascii="仿宋" w:hAnsi="仿宋" w:eastAsia="仿宋" w:cs="仿宋"/>
                <w:kern w:val="0"/>
                <w:sz w:val="21"/>
                <w:szCs w:val="21"/>
                <w:highlight w:val="none"/>
                <w:lang w:eastAsia="zh-CN"/>
              </w:rPr>
              <w:t>分管生态环境副</w:t>
            </w:r>
            <w:r>
              <w:rPr>
                <w:rFonts w:hint="eastAsia" w:ascii="仿宋" w:hAnsi="仿宋" w:eastAsia="仿宋" w:cs="仿宋"/>
                <w:kern w:val="0"/>
                <w:sz w:val="21"/>
                <w:szCs w:val="21"/>
                <w:highlight w:val="none"/>
                <w:lang w:val="en-US" w:eastAsia="zh-CN"/>
              </w:rPr>
              <w:t>县</w:t>
            </w:r>
            <w:r>
              <w:rPr>
                <w:rFonts w:hint="eastAsia" w:ascii="仿宋" w:hAnsi="仿宋" w:eastAsia="仿宋" w:cs="仿宋"/>
                <w:kern w:val="0"/>
                <w:sz w:val="21"/>
                <w:szCs w:val="21"/>
                <w:highlight w:val="none"/>
                <w:lang w:eastAsia="zh-CN"/>
              </w:rPr>
              <w:t>长</w:t>
            </w:r>
          </w:p>
        </w:tc>
        <w:tc>
          <w:tcPr>
            <w:tcW w:w="3626" w:type="pct"/>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left"/>
              <w:textAlignment w:val="auto"/>
              <w:rPr>
                <w:rFonts w:hint="eastAsia" w:ascii="仿宋" w:hAnsi="仿宋" w:eastAsia="仿宋" w:cs="仿宋"/>
                <w:kern w:val="0"/>
                <w:sz w:val="21"/>
                <w:szCs w:val="21"/>
                <w:highlight w:val="none"/>
                <w:shd w:val="clear" w:color="auto" w:fill="auto"/>
              </w:rPr>
            </w:pPr>
            <w:r>
              <w:rPr>
                <w:rFonts w:hint="eastAsia" w:ascii="仿宋" w:hAnsi="仿宋" w:eastAsia="仿宋" w:cs="仿宋"/>
                <w:kern w:val="0"/>
                <w:sz w:val="21"/>
                <w:szCs w:val="21"/>
                <w:highlight w:val="none"/>
                <w:shd w:val="clear" w:color="auto" w:fill="auto"/>
              </w:rPr>
              <w:t>（1）发生水源地突发环境事件时，亲自（或委托副总指挥）赶赴现场进行指挥，组织开展现场应急处置；</w:t>
            </w: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left"/>
              <w:textAlignment w:val="auto"/>
              <w:rPr>
                <w:rFonts w:hint="eastAsia" w:ascii="仿宋" w:hAnsi="仿宋" w:eastAsia="仿宋" w:cs="仿宋"/>
                <w:kern w:val="0"/>
                <w:sz w:val="21"/>
                <w:szCs w:val="21"/>
                <w:highlight w:val="none"/>
                <w:shd w:val="clear" w:color="auto" w:fill="auto"/>
              </w:rPr>
            </w:pPr>
            <w:r>
              <w:rPr>
                <w:rFonts w:hint="eastAsia" w:ascii="仿宋" w:hAnsi="仿宋" w:eastAsia="仿宋" w:cs="仿宋"/>
                <w:kern w:val="0"/>
                <w:sz w:val="21"/>
                <w:szCs w:val="21"/>
                <w:highlight w:val="none"/>
                <w:shd w:val="clear" w:color="auto" w:fill="auto"/>
              </w:rPr>
              <w:t>（2）贯彻执行当地或上级人民政府及有关部门的应急指令；</w:t>
            </w: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left"/>
              <w:textAlignment w:val="auto"/>
              <w:rPr>
                <w:rFonts w:hint="eastAsia" w:ascii="仿宋" w:hAnsi="仿宋" w:eastAsia="仿宋" w:cs="仿宋"/>
                <w:kern w:val="0"/>
                <w:sz w:val="21"/>
                <w:szCs w:val="21"/>
                <w:highlight w:val="none"/>
                <w:shd w:val="clear" w:color="auto" w:fill="auto"/>
              </w:rPr>
            </w:pPr>
            <w:r>
              <w:rPr>
                <w:rFonts w:hint="eastAsia" w:ascii="仿宋" w:hAnsi="仿宋" w:eastAsia="仿宋" w:cs="仿宋"/>
                <w:kern w:val="0"/>
                <w:sz w:val="21"/>
                <w:szCs w:val="21"/>
                <w:highlight w:val="none"/>
                <w:shd w:val="clear" w:color="auto" w:fill="auto"/>
              </w:rPr>
              <w:t>（3）按照预警、应急启动或终止条件，决定预案的启动或终止；</w:t>
            </w: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left"/>
              <w:textAlignment w:val="auto"/>
              <w:rPr>
                <w:rFonts w:hint="eastAsia" w:ascii="仿宋" w:hAnsi="仿宋" w:eastAsia="仿宋" w:cs="仿宋"/>
                <w:kern w:val="0"/>
                <w:sz w:val="21"/>
                <w:szCs w:val="21"/>
                <w:highlight w:val="none"/>
                <w:shd w:val="clear" w:color="auto" w:fill="auto"/>
              </w:rPr>
            </w:pPr>
            <w:r>
              <w:rPr>
                <w:rFonts w:hint="eastAsia" w:ascii="仿宋" w:hAnsi="仿宋" w:eastAsia="仿宋" w:cs="仿宋"/>
                <w:kern w:val="0"/>
                <w:sz w:val="21"/>
                <w:szCs w:val="21"/>
                <w:highlight w:val="none"/>
                <w:shd w:val="clear" w:color="auto" w:fill="auto"/>
              </w:rPr>
              <w:t>（4）研判突发环境事件发展态势，组织制定并批准现场处置方案；</w:t>
            </w: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left"/>
              <w:textAlignment w:val="auto"/>
              <w:rPr>
                <w:rFonts w:hint="eastAsia" w:ascii="仿宋" w:hAnsi="仿宋" w:eastAsia="仿宋" w:cs="仿宋"/>
                <w:kern w:val="0"/>
                <w:sz w:val="21"/>
                <w:szCs w:val="21"/>
                <w:highlight w:val="none"/>
                <w:shd w:val="clear" w:color="auto" w:fill="auto"/>
              </w:rPr>
            </w:pPr>
            <w:r>
              <w:rPr>
                <w:rFonts w:hint="eastAsia" w:ascii="仿宋" w:hAnsi="仿宋" w:eastAsia="仿宋" w:cs="仿宋"/>
                <w:kern w:val="0"/>
                <w:sz w:val="21"/>
                <w:szCs w:val="21"/>
                <w:highlight w:val="none"/>
                <w:shd w:val="clear" w:color="auto" w:fill="auto"/>
              </w:rPr>
              <w:t>（5）组织开展损害评估等后期工作。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200"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副</w:t>
            </w: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总</w:t>
            </w: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指</w:t>
            </w: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挥</w:t>
            </w: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default" w:ascii="仿宋" w:hAnsi="仿宋" w:eastAsia="仿宋" w:cs="仿宋"/>
                <w:kern w:val="0"/>
                <w:sz w:val="21"/>
                <w:szCs w:val="21"/>
                <w:highlight w:val="none"/>
                <w:lang w:val="en-US"/>
              </w:rPr>
            </w:pPr>
            <w:r>
              <w:rPr>
                <w:rFonts w:hint="eastAsia" w:ascii="仿宋" w:hAnsi="仿宋" w:cs="仿宋"/>
                <w:kern w:val="0"/>
                <w:sz w:val="21"/>
                <w:szCs w:val="21"/>
                <w:highlight w:val="none"/>
                <w:lang w:val="en-US" w:eastAsia="zh-CN"/>
              </w:rPr>
              <w:t>县人民政府</w:t>
            </w:r>
            <w:r>
              <w:rPr>
                <w:rFonts w:hint="eastAsia" w:ascii="仿宋" w:hAnsi="仿宋" w:eastAsia="仿宋" w:cs="仿宋"/>
                <w:kern w:val="0"/>
                <w:sz w:val="21"/>
                <w:szCs w:val="21"/>
                <w:highlight w:val="none"/>
                <w:lang w:val="en-US" w:eastAsia="zh-CN"/>
              </w:rPr>
              <w:t>分管</w:t>
            </w:r>
            <w:r>
              <w:rPr>
                <w:rFonts w:hint="eastAsia" w:ascii="仿宋" w:hAnsi="仿宋" w:cs="仿宋"/>
                <w:kern w:val="0"/>
                <w:sz w:val="21"/>
                <w:szCs w:val="21"/>
                <w:highlight w:val="none"/>
                <w:lang w:val="en-US" w:eastAsia="zh-CN"/>
              </w:rPr>
              <w:t>生态环境</w:t>
            </w:r>
            <w:r>
              <w:rPr>
                <w:rFonts w:hint="eastAsia" w:ascii="仿宋" w:hAnsi="仿宋" w:eastAsia="仿宋" w:cs="仿宋"/>
                <w:kern w:val="0"/>
                <w:sz w:val="21"/>
                <w:szCs w:val="21"/>
                <w:highlight w:val="none"/>
                <w:lang w:val="en-US" w:eastAsia="zh-CN"/>
              </w:rPr>
              <w:t>工作</w:t>
            </w:r>
            <w:r>
              <w:rPr>
                <w:rFonts w:hint="eastAsia" w:ascii="仿宋" w:hAnsi="仿宋" w:cs="仿宋"/>
                <w:kern w:val="0"/>
                <w:sz w:val="21"/>
                <w:szCs w:val="21"/>
                <w:highlight w:val="none"/>
                <w:lang w:val="en-US" w:eastAsia="zh-CN"/>
              </w:rPr>
              <w:t>副主任</w:t>
            </w:r>
          </w:p>
        </w:tc>
        <w:tc>
          <w:tcPr>
            <w:tcW w:w="3626" w:type="pct"/>
            <w:vMerge w:val="restart"/>
            <w:vAlign w:val="center"/>
          </w:tcPr>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exact"/>
              <w:ind w:left="0" w:leftChars="0" w:firstLine="0" w:firstLineChars="0"/>
              <w:jc w:val="left"/>
              <w:textAlignment w:val="auto"/>
              <w:rPr>
                <w:rFonts w:hint="eastAsia" w:ascii="仿宋" w:hAnsi="仿宋" w:eastAsia="仿宋" w:cs="仿宋"/>
                <w:kern w:val="0"/>
                <w:sz w:val="21"/>
                <w:szCs w:val="21"/>
                <w:highlight w:val="none"/>
                <w:shd w:val="clear" w:color="auto" w:fill="auto"/>
              </w:rPr>
            </w:pPr>
            <w:r>
              <w:rPr>
                <w:rFonts w:hint="eastAsia" w:ascii="仿宋" w:hAnsi="仿宋" w:eastAsia="仿宋" w:cs="仿宋"/>
                <w:kern w:val="0"/>
                <w:sz w:val="21"/>
                <w:szCs w:val="21"/>
                <w:highlight w:val="none"/>
                <w:shd w:val="clear" w:color="auto" w:fill="auto"/>
              </w:rPr>
              <w:t>协助总指挥组织开展现场应急处置；</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exact"/>
              <w:ind w:left="0" w:leftChars="0" w:firstLine="0" w:firstLineChars="0"/>
              <w:jc w:val="left"/>
              <w:textAlignment w:val="auto"/>
              <w:rPr>
                <w:rFonts w:hint="eastAsia" w:ascii="仿宋" w:hAnsi="仿宋" w:eastAsia="仿宋" w:cs="仿宋"/>
                <w:kern w:val="0"/>
                <w:sz w:val="21"/>
                <w:szCs w:val="21"/>
                <w:highlight w:val="none"/>
                <w:shd w:val="clear" w:color="auto" w:fill="auto"/>
              </w:rPr>
            </w:pPr>
            <w:r>
              <w:rPr>
                <w:rFonts w:hint="eastAsia" w:ascii="仿宋" w:hAnsi="仿宋" w:eastAsia="仿宋" w:cs="仿宋"/>
                <w:kern w:val="0"/>
                <w:sz w:val="21"/>
                <w:szCs w:val="21"/>
                <w:highlight w:val="none"/>
                <w:shd w:val="clear" w:color="auto" w:fill="auto"/>
              </w:rPr>
              <w:t>根据分工或总指挥安排，负责现场的具体指挥协调；</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exact"/>
              <w:ind w:left="0" w:leftChars="0" w:firstLine="0" w:firstLineChars="0"/>
              <w:jc w:val="left"/>
              <w:textAlignment w:val="auto"/>
              <w:rPr>
                <w:rFonts w:hint="eastAsia" w:ascii="仿宋" w:hAnsi="仿宋" w:eastAsia="仿宋" w:cs="仿宋"/>
                <w:kern w:val="0"/>
                <w:sz w:val="21"/>
                <w:szCs w:val="21"/>
                <w:highlight w:val="none"/>
                <w:shd w:val="clear" w:color="auto" w:fill="auto"/>
              </w:rPr>
            </w:pPr>
            <w:r>
              <w:rPr>
                <w:rFonts w:hint="eastAsia" w:ascii="仿宋" w:hAnsi="仿宋" w:eastAsia="仿宋" w:cs="仿宋"/>
                <w:kern w:val="0"/>
                <w:sz w:val="21"/>
                <w:szCs w:val="21"/>
                <w:highlight w:val="none"/>
                <w:shd w:val="clear" w:color="auto" w:fill="auto"/>
              </w:rPr>
              <w:t>负责提出有关应急处置建议；</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exact"/>
              <w:ind w:left="0" w:leftChars="0" w:firstLine="0" w:firstLineChars="0"/>
              <w:jc w:val="left"/>
              <w:textAlignment w:val="auto"/>
              <w:rPr>
                <w:rFonts w:hint="eastAsia" w:ascii="仿宋" w:hAnsi="仿宋" w:eastAsia="仿宋" w:cs="仿宋"/>
                <w:kern w:val="0"/>
                <w:sz w:val="21"/>
                <w:szCs w:val="21"/>
                <w:highlight w:val="none"/>
                <w:shd w:val="clear" w:color="auto" w:fill="auto"/>
              </w:rPr>
            </w:pPr>
            <w:r>
              <w:rPr>
                <w:rFonts w:hint="eastAsia" w:ascii="仿宋" w:hAnsi="仿宋" w:eastAsia="仿宋" w:cs="仿宋"/>
                <w:kern w:val="0"/>
                <w:sz w:val="21"/>
                <w:szCs w:val="21"/>
                <w:highlight w:val="none"/>
                <w:shd w:val="clear" w:color="auto" w:fill="auto"/>
              </w:rPr>
              <w:t>负责向场外人员通报有关应急信息；</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exact"/>
              <w:ind w:left="0" w:leftChars="0" w:firstLine="0" w:firstLineChars="0"/>
              <w:jc w:val="left"/>
              <w:textAlignment w:val="auto"/>
              <w:rPr>
                <w:rFonts w:hint="eastAsia" w:ascii="仿宋" w:hAnsi="仿宋" w:eastAsia="仿宋" w:cs="仿宋"/>
                <w:kern w:val="0"/>
                <w:sz w:val="21"/>
                <w:szCs w:val="21"/>
                <w:highlight w:val="none"/>
                <w:shd w:val="clear" w:color="auto" w:fill="auto"/>
              </w:rPr>
            </w:pPr>
            <w:r>
              <w:rPr>
                <w:rFonts w:hint="eastAsia" w:ascii="仿宋" w:hAnsi="仿宋" w:eastAsia="仿宋" w:cs="仿宋"/>
                <w:kern w:val="0"/>
                <w:sz w:val="21"/>
                <w:szCs w:val="21"/>
                <w:highlight w:val="none"/>
                <w:shd w:val="clear" w:color="auto" w:fill="auto"/>
              </w:rPr>
              <w:t>负责协调现场与场外应急处置工作；</w:t>
            </w:r>
          </w:p>
          <w:p>
            <w:pPr>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exact"/>
              <w:ind w:left="0" w:leftChars="0" w:firstLine="0" w:firstLineChars="0"/>
              <w:jc w:val="left"/>
              <w:textAlignment w:val="auto"/>
              <w:rPr>
                <w:rFonts w:hint="eastAsia" w:ascii="仿宋" w:hAnsi="仿宋" w:eastAsia="仿宋" w:cs="仿宋"/>
                <w:kern w:val="0"/>
                <w:sz w:val="21"/>
                <w:szCs w:val="21"/>
                <w:highlight w:val="none"/>
                <w:shd w:val="clear" w:color="auto" w:fill="auto"/>
              </w:rPr>
            </w:pPr>
            <w:r>
              <w:rPr>
                <w:rFonts w:hint="eastAsia" w:ascii="仿宋" w:hAnsi="仿宋" w:eastAsia="仿宋" w:cs="仿宋"/>
                <w:kern w:val="0"/>
                <w:sz w:val="21"/>
                <w:szCs w:val="21"/>
                <w:highlight w:val="none"/>
                <w:shd w:val="clear" w:color="auto" w:fill="auto"/>
              </w:rPr>
              <w:t>停止取水后，负责协调保障居民用水；</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leftChars="0"/>
              <w:jc w:val="left"/>
              <w:textAlignment w:val="auto"/>
              <w:rPr>
                <w:rFonts w:hint="eastAsia" w:ascii="仿宋" w:hAnsi="仿宋" w:eastAsia="仿宋" w:cs="仿宋"/>
                <w:kern w:val="0"/>
                <w:sz w:val="21"/>
                <w:szCs w:val="21"/>
                <w:highlight w:val="yellow"/>
                <w:shd w:val="clear" w:color="auto" w:fill="auto"/>
              </w:rPr>
            </w:pPr>
            <w:r>
              <w:rPr>
                <w:rFonts w:hint="eastAsia" w:ascii="仿宋" w:hAnsi="仿宋" w:eastAsia="仿宋" w:cs="仿宋"/>
                <w:kern w:val="0"/>
                <w:sz w:val="21"/>
                <w:szCs w:val="21"/>
                <w:highlight w:val="none"/>
                <w:shd w:val="clear" w:color="auto" w:fill="auto"/>
              </w:rPr>
              <w:t>（7）处置现场出现的紧急情况。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 w:hAnsi="仿宋" w:eastAsia="仿宋" w:cs="仿宋"/>
                <w:kern w:val="0"/>
                <w:sz w:val="21"/>
                <w:szCs w:val="21"/>
                <w:highlight w:val="none"/>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rPr>
              <w:t>忻州市生态环境局</w:t>
            </w:r>
            <w:r>
              <w:rPr>
                <w:rFonts w:hint="eastAsia" w:ascii="仿宋" w:hAnsi="仿宋" w:cs="仿宋"/>
                <w:kern w:val="0"/>
                <w:sz w:val="21"/>
                <w:szCs w:val="21"/>
                <w:highlight w:val="none"/>
                <w:lang w:eastAsia="zh-CN"/>
              </w:rPr>
              <w:t>保德</w:t>
            </w:r>
            <w:r>
              <w:rPr>
                <w:rFonts w:hint="eastAsia" w:ascii="仿宋" w:hAnsi="仿宋" w:eastAsia="仿宋" w:cs="仿宋"/>
                <w:kern w:val="0"/>
                <w:sz w:val="21"/>
                <w:szCs w:val="21"/>
                <w:highlight w:val="none"/>
              </w:rPr>
              <w:t>分</w:t>
            </w:r>
            <w:r>
              <w:rPr>
                <w:rFonts w:hint="eastAsia" w:ascii="仿宋" w:hAnsi="仿宋" w:cs="仿宋"/>
                <w:kern w:val="0"/>
                <w:sz w:val="21"/>
                <w:szCs w:val="21"/>
                <w:highlight w:val="none"/>
                <w:lang w:eastAsia="zh-CN"/>
              </w:rPr>
              <w:t>局局长</w:t>
            </w:r>
          </w:p>
        </w:tc>
        <w:tc>
          <w:tcPr>
            <w:tcW w:w="3626" w:type="pct"/>
            <w:vMerge w:val="continue"/>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ascii="仿宋" w:hAnsi="仿宋" w:eastAsia="仿宋" w:cs="仿宋"/>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 w:hAnsi="仿宋" w:eastAsia="仿宋" w:cs="仿宋"/>
                <w:kern w:val="0"/>
                <w:sz w:val="21"/>
                <w:szCs w:val="21"/>
                <w:highlight w:val="none"/>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rPr>
              <w:t>县应急管理局</w:t>
            </w:r>
            <w:r>
              <w:rPr>
                <w:rFonts w:hint="eastAsia" w:ascii="仿宋" w:hAnsi="仿宋" w:cs="仿宋"/>
                <w:kern w:val="0"/>
                <w:sz w:val="21"/>
                <w:szCs w:val="21"/>
                <w:highlight w:val="none"/>
                <w:lang w:eastAsia="zh-CN"/>
              </w:rPr>
              <w:t>局长</w:t>
            </w:r>
          </w:p>
        </w:tc>
        <w:tc>
          <w:tcPr>
            <w:tcW w:w="3626" w:type="pct"/>
            <w:vMerge w:val="continue"/>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ascii="仿宋" w:hAnsi="仿宋" w:eastAsia="仿宋" w:cs="仿宋"/>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00"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应急</w:t>
            </w:r>
            <w:r>
              <w:rPr>
                <w:rFonts w:hint="eastAsia" w:ascii="仿宋" w:hAnsi="仿宋" w:cs="仿宋"/>
                <w:kern w:val="0"/>
                <w:sz w:val="21"/>
                <w:szCs w:val="21"/>
                <w:highlight w:val="none"/>
                <w:lang w:val="en-US" w:eastAsia="zh-CN"/>
              </w:rPr>
              <w:t>指挥部</w:t>
            </w:r>
            <w:r>
              <w:rPr>
                <w:rFonts w:hint="eastAsia" w:ascii="仿宋" w:hAnsi="仿宋" w:eastAsia="仿宋" w:cs="仿宋"/>
                <w:kern w:val="0"/>
                <w:sz w:val="21"/>
                <w:szCs w:val="21"/>
                <w:highlight w:val="none"/>
              </w:rPr>
              <w:t>成员</w:t>
            </w:r>
          </w:p>
          <w:p>
            <w:pPr>
              <w:bidi w:val="0"/>
              <w:rPr>
                <w:rFonts w:hint="eastAsia" w:ascii="仿宋" w:hAnsi="仿宋" w:eastAsia="仿宋" w:cs="仿宋"/>
                <w:kern w:val="0"/>
                <w:sz w:val="21"/>
                <w:szCs w:val="21"/>
                <w:highlight w:val="none"/>
              </w:rPr>
            </w:pPr>
            <w:bookmarkStart w:id="119" w:name="_Toc318"/>
            <w:r>
              <w:rPr>
                <w:rFonts w:hint="eastAsia"/>
                <w:lang w:val="en-US" w:eastAsia="zh-CN"/>
              </w:rPr>
              <w:t>单</w:t>
            </w:r>
            <w:bookmarkEnd w:id="119"/>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both"/>
              <w:textAlignment w:val="auto"/>
              <w:rPr>
                <w:rFonts w:hint="eastAsia" w:ascii="仿宋" w:hAnsi="仿宋" w:eastAsia="仿宋" w:cs="仿宋"/>
                <w:kern w:val="0"/>
                <w:sz w:val="21"/>
                <w:szCs w:val="21"/>
                <w:highlight w:val="none"/>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县委宣传部</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负责</w:t>
            </w:r>
            <w:r>
              <w:rPr>
                <w:rFonts w:hint="eastAsia" w:ascii="仿宋" w:hAnsi="仿宋" w:cs="仿宋"/>
                <w:kern w:val="0"/>
                <w:sz w:val="21"/>
                <w:szCs w:val="21"/>
                <w:highlight w:val="none"/>
                <w:lang w:eastAsia="zh-CN"/>
              </w:rPr>
              <w:t>指导</w:t>
            </w:r>
            <w:r>
              <w:rPr>
                <w:rFonts w:hint="eastAsia" w:ascii="仿宋" w:hAnsi="仿宋" w:eastAsia="仿宋" w:cs="仿宋"/>
                <w:kern w:val="0"/>
                <w:sz w:val="21"/>
                <w:szCs w:val="21"/>
                <w:highlight w:val="none"/>
              </w:rPr>
              <w:t>应急期间的新闻发布、对外通报和信息公开等工作。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 w:hAnsi="仿宋" w:eastAsia="仿宋" w:cs="仿宋"/>
                <w:kern w:val="0"/>
                <w:sz w:val="21"/>
                <w:szCs w:val="21"/>
                <w:highlight w:val="none"/>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eastAsia="zh-CN"/>
              </w:rPr>
            </w:pPr>
            <w:r>
              <w:rPr>
                <w:rFonts w:hint="eastAsia" w:ascii="仿宋" w:hAnsi="仿宋" w:cs="仿宋"/>
                <w:kern w:val="0"/>
                <w:sz w:val="21"/>
                <w:szCs w:val="21"/>
                <w:highlight w:val="none"/>
                <w:lang w:eastAsia="zh-CN"/>
              </w:rPr>
              <w:t>县行政审批局</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负责涉及突发环境事件应急基础设施建设项目的审批。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 w:hAnsi="仿宋" w:eastAsia="仿宋" w:cs="仿宋"/>
                <w:kern w:val="0"/>
                <w:sz w:val="21"/>
                <w:szCs w:val="21"/>
                <w:highlight w:val="none"/>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县公安局</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sz w:val="21"/>
                <w:szCs w:val="21"/>
                <w:highlight w:val="none"/>
              </w:rPr>
              <w:t>加强</w:t>
            </w:r>
            <w:r>
              <w:rPr>
                <w:rFonts w:hint="eastAsia" w:ascii="仿宋" w:hAnsi="仿宋" w:cs="仿宋"/>
                <w:sz w:val="21"/>
                <w:szCs w:val="21"/>
                <w:highlight w:val="none"/>
                <w:lang w:val="en-US" w:eastAsia="zh-CN"/>
              </w:rPr>
              <w:t>应急</w:t>
            </w:r>
            <w:r>
              <w:rPr>
                <w:rFonts w:hint="eastAsia" w:ascii="仿宋" w:hAnsi="仿宋" w:eastAsia="仿宋" w:cs="仿宋"/>
                <w:sz w:val="21"/>
                <w:szCs w:val="21"/>
                <w:highlight w:val="none"/>
              </w:rPr>
              <w:t>现场治安管理和安全保卫工作</w:t>
            </w:r>
            <w:r>
              <w:rPr>
                <w:rFonts w:hint="eastAsia" w:ascii="仿宋" w:hAnsi="仿宋" w:cs="仿宋"/>
                <w:sz w:val="21"/>
                <w:szCs w:val="21"/>
                <w:highlight w:val="none"/>
                <w:lang w:val="en-US" w:eastAsia="zh-CN"/>
              </w:rPr>
              <w:t>；查处</w:t>
            </w:r>
            <w:r>
              <w:rPr>
                <w:rFonts w:hint="eastAsia" w:ascii="仿宋" w:hAnsi="仿宋" w:eastAsia="仿宋" w:cs="仿宋"/>
                <w:kern w:val="0"/>
                <w:sz w:val="21"/>
                <w:szCs w:val="21"/>
                <w:highlight w:val="none"/>
              </w:rPr>
              <w:t>导致水源地突发环境事件的违法犯罪行为。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 w:hAnsi="仿宋" w:eastAsia="仿宋" w:cs="仿宋"/>
                <w:kern w:val="0"/>
                <w:sz w:val="21"/>
                <w:szCs w:val="21"/>
                <w:highlight w:val="none"/>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县财政局</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负责保障水源地突发环境事件应急处置期间的费用。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 w:hAnsi="仿宋" w:eastAsia="仿宋" w:cs="仿宋"/>
                <w:kern w:val="0"/>
                <w:sz w:val="21"/>
                <w:szCs w:val="21"/>
                <w:highlight w:val="none"/>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忻州市生态环境局</w:t>
            </w:r>
            <w:r>
              <w:rPr>
                <w:rFonts w:hint="eastAsia" w:ascii="仿宋" w:hAnsi="仿宋" w:cs="仿宋"/>
                <w:kern w:val="0"/>
                <w:sz w:val="21"/>
                <w:szCs w:val="21"/>
                <w:highlight w:val="none"/>
                <w:lang w:val="en-US" w:eastAsia="zh-CN"/>
              </w:rPr>
              <w:t>保德</w:t>
            </w:r>
            <w:r>
              <w:rPr>
                <w:rFonts w:hint="eastAsia" w:ascii="仿宋" w:hAnsi="仿宋" w:eastAsia="仿宋" w:cs="仿宋"/>
                <w:kern w:val="0"/>
                <w:sz w:val="21"/>
                <w:szCs w:val="21"/>
                <w:highlight w:val="none"/>
              </w:rPr>
              <w:t>分局</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负责应急监测</w:t>
            </w:r>
            <w:r>
              <w:rPr>
                <w:rFonts w:hint="eastAsia" w:ascii="仿宋" w:hAnsi="仿宋" w:cs="仿宋"/>
                <w:kern w:val="0"/>
                <w:sz w:val="21"/>
                <w:szCs w:val="21"/>
                <w:highlight w:val="none"/>
                <w:lang w:val="en-US" w:eastAsia="zh-CN"/>
              </w:rPr>
              <w:t>；</w:t>
            </w:r>
            <w:r>
              <w:rPr>
                <w:rFonts w:hint="eastAsia" w:ascii="仿宋" w:hAnsi="仿宋" w:eastAsia="仿宋" w:cs="仿宋"/>
                <w:kern w:val="0"/>
                <w:sz w:val="21"/>
                <w:szCs w:val="21"/>
                <w:highlight w:val="none"/>
              </w:rPr>
              <w:t>督促、指导有关部门和单位开展水源地污染物削减处置等工作。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 w:hAnsi="仿宋" w:eastAsia="仿宋" w:cs="仿宋"/>
                <w:kern w:val="0"/>
                <w:sz w:val="21"/>
                <w:szCs w:val="21"/>
                <w:highlight w:val="none"/>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县交通运输局</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协助处置交通事故次生的水源地突发环境事件，事故发生后及时启用道路桥梁应急工程设施，并负责保障应急物资运输车辆快速通行。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 w:hAnsi="仿宋" w:eastAsia="仿宋" w:cs="仿宋"/>
                <w:kern w:val="0"/>
                <w:sz w:val="21"/>
                <w:szCs w:val="21"/>
                <w:highlight w:val="none"/>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县水利局</w:t>
            </w:r>
          </w:p>
        </w:tc>
        <w:tc>
          <w:tcPr>
            <w:tcW w:w="3626" w:type="pct"/>
            <w:vAlign w:val="center"/>
          </w:tcPr>
          <w:p>
            <w:pPr>
              <w:bidi w:val="0"/>
              <w:spacing w:line="240" w:lineRule="auto"/>
              <w:ind w:left="0" w:leftChars="0" w:firstLine="0" w:firstLineChars="0"/>
              <w:jc w:val="center"/>
              <w:rPr>
                <w:rFonts w:hint="eastAsia"/>
                <w:highlight w:val="none"/>
              </w:rPr>
            </w:pPr>
            <w:r>
              <w:rPr>
                <w:rFonts w:hint="eastAsia" w:ascii="仿宋" w:hAnsi="仿宋" w:eastAsia="仿宋" w:cs="仿宋"/>
                <w:kern w:val="0"/>
                <w:sz w:val="21"/>
                <w:szCs w:val="21"/>
                <w:highlight w:val="none"/>
              </w:rPr>
              <w:t>按照应急指挥部要求，利用水利工程进行</w:t>
            </w:r>
            <w:r>
              <w:rPr>
                <w:rFonts w:hint="eastAsia" w:ascii="仿宋" w:hAnsi="仿宋" w:cs="仿宋"/>
                <w:kern w:val="0"/>
                <w:sz w:val="21"/>
                <w:szCs w:val="21"/>
                <w:highlight w:val="none"/>
                <w:lang w:eastAsia="zh-CN"/>
              </w:rPr>
              <w:t>污染源</w:t>
            </w:r>
            <w:r>
              <w:rPr>
                <w:rFonts w:hint="eastAsia" w:ascii="仿宋" w:hAnsi="仿宋" w:eastAsia="仿宋" w:cs="仿宋"/>
                <w:kern w:val="0"/>
                <w:sz w:val="21"/>
                <w:szCs w:val="21"/>
                <w:highlight w:val="none"/>
              </w:rPr>
              <w:t>拦截、</w:t>
            </w:r>
            <w:r>
              <w:rPr>
                <w:rFonts w:hint="eastAsia" w:ascii="仿宋" w:hAnsi="仿宋" w:cs="仿宋"/>
                <w:kern w:val="0"/>
                <w:sz w:val="21"/>
                <w:szCs w:val="21"/>
                <w:highlight w:val="none"/>
                <w:lang w:val="en-US" w:eastAsia="zh-CN"/>
              </w:rPr>
              <w:t>切断污染源，</w:t>
            </w:r>
            <w:r>
              <w:rPr>
                <w:rFonts w:hint="eastAsia" w:ascii="仿宋" w:hAnsi="仿宋" w:eastAsia="仿宋" w:cs="仿宋"/>
                <w:kern w:val="0"/>
                <w:sz w:val="21"/>
                <w:szCs w:val="21"/>
                <w:highlight w:val="none"/>
              </w:rPr>
              <w:t>降污或调水稀释等工作。</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exac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县住建局</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负责供水单位日常管理工作，对供水单位水质异常现象进行调查处理，及时上报并通报供水单位水质异常信息</w:t>
            </w:r>
            <w:r>
              <w:rPr>
                <w:rFonts w:hint="eastAsia" w:ascii="仿宋" w:hAnsi="仿宋" w:cs="仿宋"/>
                <w:kern w:val="0"/>
                <w:sz w:val="21"/>
                <w:szCs w:val="21"/>
                <w:highlight w:val="none"/>
                <w:lang w:val="en-US" w:eastAsia="zh-CN"/>
              </w:rPr>
              <w:t>；</w:t>
            </w:r>
            <w:r>
              <w:rPr>
                <w:rFonts w:hint="eastAsia" w:ascii="仿宋" w:hAnsi="仿宋" w:eastAsia="仿宋" w:cs="仿宋"/>
                <w:kern w:val="0"/>
                <w:sz w:val="21"/>
                <w:szCs w:val="21"/>
                <w:highlight w:val="none"/>
                <w:lang w:val="en-US" w:eastAsia="zh-CN"/>
              </w:rPr>
              <w:t>负责指导供水单位的应急处置工作，组织供水单位进行应急监测</w:t>
            </w:r>
            <w:r>
              <w:rPr>
                <w:rFonts w:hint="eastAsia" w:ascii="仿宋" w:hAnsi="仿宋" w:cs="仿宋"/>
                <w:kern w:val="0"/>
                <w:sz w:val="21"/>
                <w:szCs w:val="21"/>
                <w:highlight w:val="none"/>
                <w:lang w:val="en-US" w:eastAsia="zh-CN"/>
              </w:rPr>
              <w:t>；</w:t>
            </w:r>
            <w:r>
              <w:rPr>
                <w:rFonts w:hint="eastAsia" w:ascii="仿宋" w:hAnsi="仿宋" w:eastAsia="仿宋" w:cs="仿宋"/>
                <w:kern w:val="0"/>
                <w:sz w:val="21"/>
                <w:szCs w:val="21"/>
                <w:highlight w:val="none"/>
                <w:lang w:val="en-US" w:eastAsia="zh-CN"/>
              </w:rPr>
              <w:t>落实停止取水、启动深度处理设施和切换备用水源等应急工作安排</w:t>
            </w:r>
            <w:r>
              <w:rPr>
                <w:rFonts w:hint="eastAsia" w:ascii="仿宋" w:hAnsi="仿宋" w:cs="仿宋"/>
                <w:kern w:val="0"/>
                <w:sz w:val="21"/>
                <w:szCs w:val="21"/>
                <w:highlight w:val="none"/>
                <w:lang w:val="en-US" w:eastAsia="zh-CN"/>
              </w:rPr>
              <w:t>；</w:t>
            </w:r>
            <w:r>
              <w:rPr>
                <w:rFonts w:hint="eastAsia" w:ascii="仿宋" w:hAnsi="仿宋" w:eastAsia="仿宋" w:cs="仿宋"/>
                <w:kern w:val="0"/>
                <w:sz w:val="21"/>
                <w:szCs w:val="21"/>
                <w:highlight w:val="none"/>
                <w:lang w:val="en-US" w:eastAsia="zh-CN"/>
              </w:rPr>
              <w:t>参与水源地突发环境事件应急处置工作。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县卫生健康和体育局</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负责管网末梢水水质应急监测，确保应急期间居民饮水卫生安全。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县应急管理局</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cs="仿宋"/>
                <w:kern w:val="0"/>
                <w:sz w:val="21"/>
                <w:szCs w:val="21"/>
                <w:highlight w:val="none"/>
                <w:lang w:eastAsia="zh-CN"/>
              </w:rPr>
            </w:pPr>
            <w:r>
              <w:rPr>
                <w:rFonts w:hint="eastAsia" w:ascii="仿宋" w:hAnsi="仿宋" w:eastAsia="仿宋" w:cs="仿宋"/>
                <w:kern w:val="0"/>
                <w:sz w:val="21"/>
                <w:szCs w:val="21"/>
                <w:highlight w:val="none"/>
              </w:rPr>
              <w:t>负责组织协调应急状态下所需应急物资或资金的保障工作</w:t>
            </w:r>
            <w:r>
              <w:rPr>
                <w:rFonts w:hint="eastAsia" w:ascii="仿宋" w:hAnsi="仿宋" w:cs="仿宋"/>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协助处置因企业生产安全事故、违法排污等导致的水源地突发环境事件。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县农业农村局</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配合处置因农业面源、渔业导致的饮用水水源突发环境事件。对于综合功能的饮用水水源地，在事故影响状态下，停止饮用水水源内农灌水取用。</w:t>
            </w:r>
          </w:p>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仿宋" w:hAnsi="仿宋" w:eastAsia="仿宋" w:cs="仿宋"/>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仿宋" w:hAnsi="仿宋" w:eastAsia="仿宋" w:cs="仿宋"/>
                <w:kern w:val="0"/>
                <w:sz w:val="21"/>
                <w:szCs w:val="21"/>
                <w:highlight w:val="none"/>
                <w:lang w:val="en-US" w:eastAsia="zh-CN"/>
              </w:rPr>
            </w:pPr>
            <w:r>
              <w:rPr>
                <w:rFonts w:hint="eastAsia" w:ascii="仿宋" w:hAnsi="仿宋" w:cs="仿宋"/>
                <w:kern w:val="0"/>
                <w:sz w:val="21"/>
                <w:szCs w:val="21"/>
                <w:highlight w:val="none"/>
                <w:lang w:val="en-US" w:eastAsia="zh-CN"/>
              </w:rPr>
              <w:t>水务有限责任公司</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20" w:firstLineChars="200"/>
              <w:jc w:val="left"/>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负责指导供水单位的应急处置工作，组织供水单位进行应急监测，落实停止取水、启动深度处理设施和切换备用水源等应急工作安排。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县融媒体中心</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负责应急期间的新闻发布、对外通报和信息公开等工作。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县消防救援大队</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在处置火灾爆炸事故时，防止消防水进入水源地及其连接水体。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00"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p>
        </w:tc>
        <w:tc>
          <w:tcPr>
            <w:tcW w:w="117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r>
              <w:rPr>
                <w:rFonts w:hint="eastAsia" w:ascii="仿宋" w:hAnsi="仿宋" w:cs="仿宋"/>
                <w:kern w:val="0"/>
                <w:sz w:val="21"/>
                <w:szCs w:val="21"/>
                <w:highlight w:val="none"/>
                <w:lang w:val="en-US" w:eastAsia="zh-CN"/>
              </w:rPr>
              <w:t>东关</w:t>
            </w:r>
            <w:r>
              <w:rPr>
                <w:rFonts w:hint="eastAsia" w:ascii="仿宋" w:hAnsi="仿宋" w:eastAsia="仿宋" w:cs="仿宋"/>
                <w:kern w:val="0"/>
                <w:sz w:val="21"/>
                <w:szCs w:val="21"/>
                <w:highlight w:val="none"/>
                <w:lang w:val="en-US" w:eastAsia="zh-CN"/>
              </w:rPr>
              <w:t>镇</w:t>
            </w:r>
          </w:p>
        </w:tc>
        <w:tc>
          <w:tcPr>
            <w:tcW w:w="3626"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仿宋" w:hAnsi="仿宋" w:eastAsia="仿宋" w:cs="仿宋"/>
                <w:kern w:val="0"/>
                <w:sz w:val="21"/>
                <w:szCs w:val="21"/>
                <w:highlight w:val="none"/>
                <w:lang w:val="en-US" w:eastAsia="zh-CN"/>
              </w:rPr>
            </w:pPr>
            <w:r>
              <w:rPr>
                <w:rFonts w:hint="eastAsia" w:ascii="仿宋" w:hAnsi="仿宋" w:eastAsia="仿宋" w:cs="仿宋"/>
                <w:kern w:val="0"/>
                <w:sz w:val="21"/>
                <w:szCs w:val="21"/>
                <w:highlight w:val="none"/>
                <w:lang w:val="en-US" w:eastAsia="zh-CN"/>
              </w:rPr>
              <w:t>配合专项组完成水源地突发环境事件</w:t>
            </w:r>
            <w:r>
              <w:rPr>
                <w:rFonts w:hint="eastAsia" w:ascii="仿宋" w:hAnsi="仿宋" w:cs="仿宋"/>
                <w:kern w:val="0"/>
                <w:sz w:val="21"/>
                <w:szCs w:val="21"/>
                <w:highlight w:val="none"/>
                <w:lang w:val="en-US" w:eastAsia="zh-CN"/>
              </w:rPr>
              <w:t>应急</w:t>
            </w:r>
            <w:r>
              <w:rPr>
                <w:rFonts w:hint="eastAsia" w:ascii="仿宋" w:hAnsi="仿宋" w:eastAsia="仿宋" w:cs="仿宋"/>
                <w:kern w:val="0"/>
                <w:sz w:val="21"/>
                <w:szCs w:val="21"/>
                <w:highlight w:val="none"/>
                <w:lang w:val="en-US" w:eastAsia="zh-CN"/>
              </w:rPr>
              <w:t>处置工作。</w:t>
            </w:r>
          </w:p>
        </w:tc>
      </w:tr>
    </w:tbl>
    <w:p>
      <w:pPr>
        <w:rPr>
          <w:rFonts w:hint="default"/>
          <w:highlight w:val="yellow"/>
          <w:lang w:val="en-US" w:eastAsia="zh-CN"/>
        </w:rPr>
      </w:pPr>
    </w:p>
    <w:p>
      <w:pPr>
        <w:rPr>
          <w:rFonts w:ascii="Times New Roman" w:hAnsi="Times New Roman" w:eastAsia="仿宋" w:cs="Times New Roman"/>
          <w:b/>
          <w:kern w:val="0"/>
          <w:sz w:val="32"/>
          <w:szCs w:val="28"/>
          <w:highlight w:val="yellow"/>
        </w:rPr>
      </w:pPr>
      <w:r>
        <w:rPr>
          <w:rFonts w:ascii="Times New Roman" w:hAnsi="Times New Roman" w:eastAsia="仿宋" w:cs="Times New Roman"/>
          <w:b/>
          <w:kern w:val="0"/>
          <w:sz w:val="32"/>
          <w:szCs w:val="28"/>
          <w:highlight w:val="yellow"/>
        </w:rPr>
        <w:br w:type="page"/>
      </w:r>
    </w:p>
    <w:p>
      <w:pPr>
        <w:pStyle w:val="3"/>
        <w:keepNext/>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cs="仿宋"/>
          <w:color w:val="auto"/>
          <w:highlight w:val="none"/>
          <w:lang w:val="en-US" w:eastAsia="zh-CN"/>
        </w:rPr>
      </w:pPr>
      <w:bookmarkStart w:id="120" w:name="_Toc1370"/>
      <w:r>
        <w:rPr>
          <w:rFonts w:hint="eastAsia" w:ascii="仿宋" w:hAnsi="仿宋" w:cs="仿宋"/>
          <w:color w:val="auto"/>
          <w:highlight w:val="none"/>
          <w:lang w:val="en-US" w:eastAsia="zh-CN"/>
        </w:rPr>
        <w:t>附2  应急工作组职责</w:t>
      </w:r>
      <w:bookmarkEnd w:id="120"/>
    </w:p>
    <w:p>
      <w:pPr>
        <w:bidi w:val="0"/>
        <w:jc w:val="center"/>
        <w:rPr>
          <w:b/>
          <w:bCs/>
          <w:highlight w:val="none"/>
        </w:rPr>
      </w:pPr>
      <w:r>
        <w:rPr>
          <w:b/>
          <w:bCs/>
          <w:highlight w:val="none"/>
        </w:rPr>
        <w:t>应急工作组职责及联系方式</w:t>
      </w:r>
    </w:p>
    <w:tbl>
      <w:tblPr>
        <w:tblStyle w:val="12"/>
        <w:tblpPr w:leftFromText="180" w:rightFromText="180" w:vertAnchor="text" w:horzAnchor="page" w:tblpX="1953" w:tblpY="284"/>
        <w:tblOverlap w:val="never"/>
        <w:tblW w:w="13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6"/>
        <w:gridCol w:w="3935"/>
        <w:gridCol w:w="7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876" w:type="dxa"/>
            <w:vAlign w:val="center"/>
          </w:tcPr>
          <w:p>
            <w:pPr>
              <w:autoSpaceDN w:val="0"/>
              <w:spacing w:line="300" w:lineRule="exact"/>
              <w:ind w:left="0" w:leftChars="0" w:firstLine="0" w:firstLineChars="0"/>
              <w:jc w:val="center"/>
              <w:rPr>
                <w:rFonts w:hint="eastAsia" w:ascii="仿宋" w:hAnsi="仿宋" w:eastAsia="仿宋" w:cs="仿宋"/>
                <w:b/>
                <w:bCs/>
                <w:sz w:val="24"/>
                <w:szCs w:val="24"/>
                <w:highlight w:val="none"/>
                <w:lang w:eastAsia="zh-CN"/>
              </w:rPr>
            </w:pPr>
            <w:r>
              <w:rPr>
                <w:rFonts w:hint="eastAsia" w:ascii="仿宋" w:hAnsi="仿宋" w:cs="仿宋"/>
                <w:b/>
                <w:bCs/>
                <w:sz w:val="24"/>
                <w:szCs w:val="24"/>
                <w:highlight w:val="none"/>
                <w:lang w:eastAsia="zh-CN"/>
              </w:rPr>
              <w:t>应急工作组</w:t>
            </w:r>
          </w:p>
        </w:tc>
        <w:tc>
          <w:tcPr>
            <w:tcW w:w="3935" w:type="dxa"/>
            <w:vAlign w:val="center"/>
          </w:tcPr>
          <w:p>
            <w:pPr>
              <w:autoSpaceDN w:val="0"/>
              <w:spacing w:line="300" w:lineRule="exact"/>
              <w:ind w:left="0" w:leftChars="0" w:firstLine="0" w:firstLineChars="0"/>
              <w:jc w:val="center"/>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rPr>
              <w:t>日常职</w:t>
            </w:r>
            <w:r>
              <w:rPr>
                <w:rFonts w:hint="eastAsia" w:ascii="仿宋" w:hAnsi="仿宋" w:cs="仿宋"/>
                <w:b/>
                <w:bCs/>
                <w:sz w:val="24"/>
                <w:szCs w:val="24"/>
                <w:highlight w:val="none"/>
                <w:lang w:val="en-US" w:eastAsia="zh-CN"/>
              </w:rPr>
              <w:t>务</w:t>
            </w:r>
          </w:p>
        </w:tc>
        <w:tc>
          <w:tcPr>
            <w:tcW w:w="7648" w:type="dxa"/>
            <w:vAlign w:val="center"/>
          </w:tcPr>
          <w:p>
            <w:pPr>
              <w:autoSpaceDN w:val="0"/>
              <w:spacing w:line="300" w:lineRule="exact"/>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应急职责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restart"/>
            <w:vAlign w:val="center"/>
          </w:tcPr>
          <w:p>
            <w:pPr>
              <w:autoSpaceDN w:val="0"/>
              <w:spacing w:line="300" w:lineRule="exact"/>
              <w:jc w:val="center"/>
              <w:rPr>
                <w:rFonts w:hint="eastAsia" w:ascii="仿宋" w:hAnsi="仿宋" w:eastAsia="仿宋" w:cs="仿宋"/>
                <w:b w:val="0"/>
                <w:bCs w:val="0"/>
                <w:sz w:val="21"/>
                <w:szCs w:val="21"/>
                <w:highlight w:val="none"/>
              </w:rPr>
            </w:pPr>
          </w:p>
          <w:p>
            <w:pPr>
              <w:autoSpaceDN w:val="0"/>
              <w:spacing w:line="300" w:lineRule="exact"/>
              <w:jc w:val="center"/>
              <w:rPr>
                <w:rFonts w:hint="eastAsia" w:ascii="仿宋" w:hAnsi="仿宋" w:eastAsia="仿宋" w:cs="仿宋"/>
                <w:b w:val="0"/>
                <w:bCs w:val="0"/>
                <w:sz w:val="21"/>
                <w:szCs w:val="21"/>
                <w:highlight w:val="none"/>
              </w:rPr>
            </w:pPr>
          </w:p>
          <w:p>
            <w:pPr>
              <w:autoSpaceDN w:val="0"/>
              <w:spacing w:line="300" w:lineRule="exact"/>
              <w:jc w:val="center"/>
              <w:rPr>
                <w:rFonts w:hint="eastAsia" w:ascii="仿宋" w:hAnsi="仿宋" w:eastAsia="仿宋" w:cs="仿宋"/>
                <w:b w:val="0"/>
                <w:bCs w:val="0"/>
                <w:sz w:val="21"/>
                <w:szCs w:val="21"/>
                <w:highlight w:val="none"/>
              </w:rPr>
            </w:pPr>
          </w:p>
          <w:p>
            <w:pPr>
              <w:autoSpaceDN w:val="0"/>
              <w:spacing w:line="300" w:lineRule="exact"/>
              <w:ind w:left="0" w:leftChars="0" w:firstLine="0" w:firstLineChars="0"/>
              <w:jc w:val="center"/>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应急处置组</w:t>
            </w:r>
          </w:p>
          <w:p>
            <w:pPr>
              <w:autoSpaceDN w:val="0"/>
              <w:spacing w:line="300" w:lineRule="exact"/>
              <w:jc w:val="center"/>
              <w:rPr>
                <w:rFonts w:hint="eastAsia" w:ascii="仿宋" w:hAnsi="仿宋" w:eastAsia="仿宋" w:cs="仿宋"/>
                <w:b w:val="0"/>
                <w:bCs w:val="0"/>
                <w:sz w:val="21"/>
                <w:szCs w:val="21"/>
                <w:highlight w:val="none"/>
              </w:rPr>
            </w:pPr>
          </w:p>
          <w:p>
            <w:pPr>
              <w:autoSpaceDN w:val="0"/>
              <w:spacing w:line="300" w:lineRule="exact"/>
              <w:jc w:val="center"/>
              <w:rPr>
                <w:rFonts w:hint="eastAsia" w:ascii="仿宋" w:hAnsi="仿宋" w:eastAsia="仿宋" w:cs="仿宋"/>
                <w:b w:val="0"/>
                <w:bCs w:val="0"/>
                <w:sz w:val="21"/>
                <w:szCs w:val="21"/>
                <w:highlight w:val="none"/>
              </w:rPr>
            </w:pPr>
          </w:p>
          <w:p>
            <w:pPr>
              <w:autoSpaceDN w:val="0"/>
              <w:spacing w:line="300" w:lineRule="exact"/>
              <w:jc w:val="center"/>
              <w:rPr>
                <w:rFonts w:hint="eastAsia" w:ascii="仿宋" w:hAnsi="仿宋" w:eastAsia="仿宋" w:cs="仿宋"/>
                <w:b w:val="0"/>
                <w:bCs w:val="0"/>
                <w:sz w:val="21"/>
                <w:szCs w:val="21"/>
                <w:highlight w:val="none"/>
              </w:rPr>
            </w:pPr>
          </w:p>
          <w:p>
            <w:pPr>
              <w:autoSpaceDN w:val="0"/>
              <w:spacing w:line="300" w:lineRule="exact"/>
              <w:jc w:val="center"/>
              <w:rPr>
                <w:rFonts w:hint="eastAsia" w:ascii="仿宋" w:hAnsi="仿宋" w:eastAsia="仿宋" w:cs="仿宋"/>
                <w:b w:val="0"/>
                <w:bCs w:val="0"/>
                <w:sz w:val="21"/>
                <w:szCs w:val="21"/>
                <w:highlight w:val="none"/>
              </w:rPr>
            </w:pPr>
          </w:p>
          <w:p>
            <w:pPr>
              <w:autoSpaceDN w:val="0"/>
              <w:spacing w:line="300" w:lineRule="exact"/>
              <w:jc w:val="center"/>
              <w:rPr>
                <w:rFonts w:hint="eastAsia" w:ascii="仿宋" w:hAnsi="仿宋" w:eastAsia="仿宋" w:cs="仿宋"/>
                <w:b w:val="0"/>
                <w:bCs w:val="0"/>
                <w:sz w:val="21"/>
                <w:szCs w:val="21"/>
                <w:highlight w:val="none"/>
              </w:rPr>
            </w:pPr>
          </w:p>
          <w:p>
            <w:pPr>
              <w:autoSpaceDN w:val="0"/>
              <w:spacing w:line="300" w:lineRule="exact"/>
              <w:jc w:val="center"/>
              <w:rPr>
                <w:rFonts w:hint="eastAsia" w:ascii="仿宋" w:hAnsi="仿宋" w:eastAsia="仿宋" w:cs="仿宋"/>
                <w:b w:val="0"/>
                <w:bCs w:val="0"/>
                <w:sz w:val="21"/>
                <w:szCs w:val="21"/>
                <w:highlight w:val="none"/>
              </w:rPr>
            </w:pPr>
          </w:p>
          <w:p>
            <w:pPr>
              <w:autoSpaceDN w:val="0"/>
              <w:spacing w:line="300" w:lineRule="exact"/>
              <w:jc w:val="center"/>
              <w:rPr>
                <w:rFonts w:hint="eastAsia" w:ascii="仿宋" w:hAnsi="仿宋" w:eastAsia="仿宋" w:cs="仿宋"/>
                <w:b w:val="0"/>
                <w:bCs w:val="0"/>
                <w:sz w:val="21"/>
                <w:szCs w:val="21"/>
                <w:highlight w:val="none"/>
              </w:rPr>
            </w:pPr>
          </w:p>
          <w:p>
            <w:pPr>
              <w:autoSpaceDN w:val="0"/>
              <w:spacing w:line="300" w:lineRule="exact"/>
              <w:jc w:val="center"/>
              <w:rPr>
                <w:rFonts w:hint="eastAsia" w:ascii="仿宋" w:hAnsi="仿宋" w:eastAsia="仿宋" w:cs="仿宋"/>
                <w:b w:val="0"/>
                <w:bCs w:val="0"/>
                <w:sz w:val="21"/>
                <w:szCs w:val="21"/>
                <w:highlight w:val="none"/>
              </w:rPr>
            </w:pPr>
          </w:p>
          <w:p>
            <w:pPr>
              <w:autoSpaceDN w:val="0"/>
              <w:spacing w:line="300" w:lineRule="exact"/>
              <w:ind w:left="0" w:leftChars="0" w:firstLine="0" w:firstLineChars="0"/>
              <w:jc w:val="center"/>
              <w:rPr>
                <w:rFonts w:hint="eastAsia" w:ascii="仿宋" w:hAnsi="仿宋" w:eastAsia="仿宋" w:cs="仿宋"/>
                <w:b w:val="0"/>
                <w:bCs w:val="0"/>
                <w:sz w:val="21"/>
                <w:szCs w:val="21"/>
                <w:highlight w:val="none"/>
              </w:rPr>
            </w:pPr>
          </w:p>
          <w:p>
            <w:pPr>
              <w:autoSpaceDN w:val="0"/>
              <w:spacing w:line="300" w:lineRule="exact"/>
              <w:ind w:left="0" w:leftChars="0" w:firstLine="0" w:firstLineChars="0"/>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县应急管理局</w:t>
            </w:r>
          </w:p>
        </w:tc>
        <w:tc>
          <w:tcPr>
            <w:tcW w:w="7648" w:type="dxa"/>
            <w:vMerge w:val="restart"/>
            <w:vAlign w:val="center"/>
          </w:tcPr>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left"/>
              <w:textAlignment w:val="auto"/>
              <w:rPr>
                <w:rFonts w:hint="eastAsia" w:ascii="仿宋" w:hAnsi="仿宋" w:eastAsia="仿宋" w:cs="仿宋"/>
                <w:sz w:val="21"/>
                <w:szCs w:val="21"/>
                <w:highlight w:val="none"/>
              </w:rPr>
            </w:pPr>
            <w:r>
              <w:rPr>
                <w:rFonts w:hint="eastAsia" w:ascii="仿宋" w:hAnsi="仿宋" w:cs="仿宋"/>
                <w:sz w:val="21"/>
                <w:szCs w:val="21"/>
                <w:highlight w:val="none"/>
                <w:lang w:eastAsia="zh-CN"/>
              </w:rPr>
              <w:t>（</w:t>
            </w:r>
            <w:r>
              <w:rPr>
                <w:rFonts w:hint="eastAsia" w:ascii="仿宋" w:hAnsi="仿宋" w:cs="仿宋"/>
                <w:sz w:val="21"/>
                <w:szCs w:val="21"/>
                <w:highlight w:val="none"/>
                <w:lang w:val="en-US" w:eastAsia="zh-CN"/>
              </w:rPr>
              <w:t>1</w:t>
            </w:r>
            <w:r>
              <w:rPr>
                <w:rFonts w:hint="eastAsia" w:ascii="仿宋" w:hAnsi="仿宋" w:cs="仿宋"/>
                <w:sz w:val="21"/>
                <w:szCs w:val="21"/>
                <w:highlight w:val="none"/>
                <w:lang w:eastAsia="zh-CN"/>
              </w:rPr>
              <w:t>）</w:t>
            </w:r>
            <w:r>
              <w:rPr>
                <w:rFonts w:hint="eastAsia" w:ascii="仿宋" w:hAnsi="仿宋" w:eastAsia="仿宋" w:cs="仿宋"/>
                <w:sz w:val="21"/>
                <w:szCs w:val="21"/>
                <w:highlight w:val="none"/>
              </w:rPr>
              <w:t>收集汇总相关数据，及时掌握水源地突发事件的地点及影响范围，组织进行技术研判，开展事态分析，组织制定应急处置方案；</w:t>
            </w:r>
          </w:p>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left"/>
              <w:textAlignment w:val="auto"/>
              <w:rPr>
                <w:rFonts w:hint="eastAsia" w:ascii="仿宋" w:hAnsi="仿宋" w:eastAsia="仿宋" w:cs="仿宋"/>
                <w:sz w:val="21"/>
                <w:szCs w:val="21"/>
                <w:highlight w:val="none"/>
              </w:rPr>
            </w:pPr>
            <w:r>
              <w:rPr>
                <w:rFonts w:hint="eastAsia" w:ascii="仿宋" w:hAnsi="仿宋" w:cs="仿宋"/>
                <w:sz w:val="21"/>
                <w:szCs w:val="21"/>
                <w:highlight w:val="none"/>
                <w:lang w:eastAsia="zh-CN"/>
              </w:rPr>
              <w:t>（</w:t>
            </w:r>
            <w:r>
              <w:rPr>
                <w:rFonts w:hint="eastAsia" w:ascii="仿宋" w:hAnsi="仿宋" w:cs="仿宋"/>
                <w:sz w:val="21"/>
                <w:szCs w:val="21"/>
                <w:highlight w:val="none"/>
                <w:lang w:val="en-US" w:eastAsia="zh-CN"/>
              </w:rPr>
              <w:t>2</w:t>
            </w:r>
            <w:r>
              <w:rPr>
                <w:rFonts w:hint="eastAsia" w:ascii="仿宋" w:hAnsi="仿宋" w:cs="仿宋"/>
                <w:sz w:val="21"/>
                <w:szCs w:val="21"/>
                <w:highlight w:val="none"/>
                <w:lang w:eastAsia="zh-CN"/>
              </w:rPr>
              <w:t>）</w:t>
            </w:r>
            <w:r>
              <w:rPr>
                <w:rFonts w:hint="eastAsia" w:ascii="仿宋" w:hAnsi="仿宋" w:eastAsia="仿宋" w:cs="仿宋"/>
                <w:sz w:val="21"/>
                <w:szCs w:val="21"/>
                <w:highlight w:val="none"/>
              </w:rPr>
              <w:t>迅速组织切断污染源，分析污染途径，确定防止污染物扩散的程序；</w:t>
            </w:r>
          </w:p>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left"/>
              <w:textAlignment w:val="auto"/>
              <w:rPr>
                <w:rFonts w:hint="eastAsia" w:ascii="仿宋" w:hAnsi="仿宋" w:eastAsia="仿宋" w:cs="仿宋"/>
                <w:sz w:val="21"/>
                <w:szCs w:val="21"/>
                <w:highlight w:val="none"/>
              </w:rPr>
            </w:pPr>
            <w:r>
              <w:rPr>
                <w:rFonts w:hint="eastAsia" w:ascii="仿宋" w:hAnsi="仿宋" w:cs="仿宋"/>
                <w:sz w:val="21"/>
                <w:szCs w:val="21"/>
                <w:highlight w:val="none"/>
                <w:lang w:eastAsia="zh-CN"/>
              </w:rPr>
              <w:t>（</w:t>
            </w:r>
            <w:r>
              <w:rPr>
                <w:rFonts w:hint="eastAsia" w:ascii="仿宋" w:hAnsi="仿宋" w:cs="仿宋"/>
                <w:sz w:val="21"/>
                <w:szCs w:val="21"/>
                <w:highlight w:val="none"/>
                <w:lang w:val="en-US" w:eastAsia="zh-CN"/>
              </w:rPr>
              <w:t>3</w:t>
            </w:r>
            <w:r>
              <w:rPr>
                <w:rFonts w:hint="eastAsia" w:ascii="仿宋" w:hAnsi="仿宋" w:cs="仿宋"/>
                <w:sz w:val="21"/>
                <w:szCs w:val="21"/>
                <w:highlight w:val="none"/>
                <w:lang w:eastAsia="zh-CN"/>
              </w:rPr>
              <w:t>）</w:t>
            </w:r>
            <w:r>
              <w:rPr>
                <w:rFonts w:hint="eastAsia" w:ascii="仿宋" w:hAnsi="仿宋" w:eastAsia="仿宋" w:cs="仿宋"/>
                <w:sz w:val="21"/>
                <w:szCs w:val="21"/>
                <w:highlight w:val="none"/>
              </w:rPr>
              <w:t>组织采取有效措施，负责现场污染物消除、围堵和削减，以及污染物收集、转运和异地处置等工作；</w:t>
            </w:r>
          </w:p>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left"/>
              <w:textAlignment w:val="auto"/>
              <w:rPr>
                <w:rFonts w:hint="eastAsia" w:ascii="仿宋" w:hAnsi="仿宋" w:eastAsia="仿宋" w:cs="仿宋"/>
                <w:sz w:val="21"/>
                <w:szCs w:val="21"/>
                <w:highlight w:val="none"/>
              </w:rPr>
            </w:pPr>
            <w:r>
              <w:rPr>
                <w:rFonts w:hint="eastAsia" w:ascii="仿宋" w:hAnsi="仿宋" w:cs="仿宋"/>
                <w:sz w:val="21"/>
                <w:szCs w:val="21"/>
                <w:highlight w:val="none"/>
                <w:lang w:eastAsia="zh-CN"/>
              </w:rPr>
              <w:t>（</w:t>
            </w:r>
            <w:r>
              <w:rPr>
                <w:rFonts w:hint="eastAsia" w:ascii="仿宋" w:hAnsi="仿宋" w:cs="仿宋"/>
                <w:sz w:val="21"/>
                <w:szCs w:val="21"/>
                <w:highlight w:val="none"/>
                <w:lang w:val="en-US" w:eastAsia="zh-CN"/>
              </w:rPr>
              <w:t>4</w:t>
            </w:r>
            <w:r>
              <w:rPr>
                <w:rFonts w:hint="eastAsia" w:ascii="仿宋" w:hAnsi="仿宋" w:cs="仿宋"/>
                <w:sz w:val="21"/>
                <w:szCs w:val="21"/>
                <w:highlight w:val="none"/>
                <w:lang w:eastAsia="zh-CN"/>
              </w:rPr>
              <w:t>）</w:t>
            </w:r>
            <w:r>
              <w:rPr>
                <w:rFonts w:hint="eastAsia" w:ascii="仿宋" w:hAnsi="仿宋" w:eastAsia="仿宋" w:cs="仿宋"/>
                <w:sz w:val="21"/>
                <w:szCs w:val="21"/>
                <w:highlight w:val="none"/>
              </w:rPr>
              <w:t>明确不同情况下的现场处置人员须采取的个人防护措施；</w:t>
            </w:r>
          </w:p>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left"/>
              <w:textAlignment w:val="auto"/>
              <w:rPr>
                <w:rFonts w:hint="eastAsia" w:ascii="仿宋" w:hAnsi="仿宋" w:eastAsia="仿宋" w:cs="仿宋"/>
                <w:sz w:val="21"/>
                <w:szCs w:val="21"/>
                <w:highlight w:val="none"/>
              </w:rPr>
            </w:pPr>
            <w:r>
              <w:rPr>
                <w:rFonts w:hint="eastAsia" w:ascii="仿宋" w:hAnsi="仿宋" w:cs="仿宋"/>
                <w:sz w:val="21"/>
                <w:szCs w:val="21"/>
                <w:highlight w:val="none"/>
                <w:lang w:eastAsia="zh-CN"/>
              </w:rPr>
              <w:t>（</w:t>
            </w:r>
            <w:r>
              <w:rPr>
                <w:rFonts w:hint="eastAsia" w:ascii="仿宋" w:hAnsi="仿宋" w:cs="仿宋"/>
                <w:sz w:val="21"/>
                <w:szCs w:val="21"/>
                <w:highlight w:val="none"/>
                <w:lang w:val="en-US" w:eastAsia="zh-CN"/>
              </w:rPr>
              <w:t>5</w:t>
            </w:r>
            <w:r>
              <w:rPr>
                <w:rFonts w:hint="eastAsia" w:ascii="仿宋" w:hAnsi="仿宋" w:cs="仿宋"/>
                <w:sz w:val="21"/>
                <w:szCs w:val="21"/>
                <w:highlight w:val="none"/>
                <w:lang w:eastAsia="zh-CN"/>
              </w:rPr>
              <w:t>）</w:t>
            </w:r>
            <w:r>
              <w:rPr>
                <w:rFonts w:hint="eastAsia" w:ascii="仿宋" w:hAnsi="仿宋" w:eastAsia="仿宋" w:cs="仿宋"/>
                <w:sz w:val="21"/>
                <w:szCs w:val="21"/>
                <w:highlight w:val="none"/>
              </w:rPr>
              <w:t>组织建立现场警戒区和交通管制区域，确定重点防护区域，确定受威胁人员疏散方式和途径，疏散受威胁人员转移至安全紧急避险场所；</w:t>
            </w:r>
          </w:p>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（6）协调公安、消防等有关力量参与应急处置。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420" w:leftChars="0" w:hanging="420" w:hangingChars="20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市生态环境局</w:t>
            </w:r>
            <w:r>
              <w:rPr>
                <w:rFonts w:hint="eastAsia" w:ascii="仿宋" w:hAnsi="仿宋" w:cs="仿宋"/>
                <w:sz w:val="21"/>
                <w:szCs w:val="21"/>
                <w:highlight w:val="none"/>
                <w:lang w:val="en-US" w:eastAsia="zh-CN"/>
              </w:rPr>
              <w:t>保德</w:t>
            </w:r>
            <w:r>
              <w:rPr>
                <w:rFonts w:hint="eastAsia" w:ascii="仿宋" w:hAnsi="仿宋" w:eastAsia="仿宋" w:cs="仿宋"/>
                <w:sz w:val="21"/>
                <w:szCs w:val="21"/>
                <w:highlight w:val="none"/>
              </w:rPr>
              <w:t>分局</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县水利局</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县公安局</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eastAsia" w:ascii="仿宋" w:hAnsi="仿宋" w:eastAsia="仿宋" w:cs="仿宋"/>
                <w:sz w:val="21"/>
                <w:szCs w:val="21"/>
                <w:highlight w:val="none"/>
                <w:lang w:eastAsia="zh-CN"/>
              </w:rPr>
            </w:pPr>
            <w:r>
              <w:rPr>
                <w:rFonts w:hint="eastAsia" w:ascii="仿宋" w:hAnsi="仿宋" w:cs="仿宋"/>
                <w:sz w:val="21"/>
                <w:szCs w:val="21"/>
                <w:highlight w:val="none"/>
                <w:lang w:eastAsia="zh-CN"/>
              </w:rPr>
              <w:t>县住建局</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县消防</w:t>
            </w:r>
            <w:r>
              <w:rPr>
                <w:rFonts w:hint="eastAsia" w:ascii="仿宋" w:hAnsi="仿宋" w:cs="仿宋"/>
                <w:sz w:val="21"/>
                <w:szCs w:val="21"/>
                <w:highlight w:val="none"/>
                <w:lang w:val="en-US" w:eastAsia="zh-CN"/>
              </w:rPr>
              <w:t>救援</w:t>
            </w:r>
            <w:r>
              <w:rPr>
                <w:rFonts w:hint="eastAsia" w:ascii="仿宋" w:hAnsi="仿宋" w:eastAsia="仿宋" w:cs="仿宋"/>
                <w:sz w:val="21"/>
                <w:szCs w:val="21"/>
                <w:highlight w:val="none"/>
              </w:rPr>
              <w:t>大队</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continue"/>
            <w:vAlign w:val="center"/>
          </w:tcPr>
          <w:p>
            <w:pPr>
              <w:autoSpaceDN w:val="0"/>
              <w:spacing w:line="300" w:lineRule="exact"/>
              <w:ind w:left="0" w:leftChars="0" w:firstLine="0" w:firstLineChars="0"/>
              <w:jc w:val="center"/>
              <w:rPr>
                <w:b w:val="0"/>
                <w:bCs w:val="0"/>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420" w:leftChars="0" w:hanging="420" w:hangingChars="200"/>
              <w:jc w:val="center"/>
              <w:textAlignment w:val="auto"/>
              <w:rPr>
                <w:rFonts w:hint="eastAsia" w:ascii="仿宋" w:hAnsi="仿宋" w:eastAsia="仿宋" w:cs="仿宋"/>
                <w:sz w:val="21"/>
                <w:szCs w:val="21"/>
                <w:highlight w:val="none"/>
              </w:rPr>
            </w:pPr>
            <w:r>
              <w:rPr>
                <w:rFonts w:hint="eastAsia" w:ascii="仿宋" w:hAnsi="仿宋" w:cs="仿宋"/>
                <w:sz w:val="21"/>
                <w:szCs w:val="21"/>
                <w:highlight w:val="none"/>
                <w:lang w:val="en-US" w:eastAsia="zh-CN"/>
              </w:rPr>
              <w:t>县水务有限责任公司</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both"/>
              <w:textAlignment w:val="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restart"/>
            <w:vAlign w:val="center"/>
          </w:tcPr>
          <w:p>
            <w:pPr>
              <w:bidi w:val="0"/>
              <w:rPr>
                <w:rFonts w:hint="eastAsia"/>
                <w:highlight w:val="yellow"/>
                <w:lang w:eastAsia="zh-CN"/>
              </w:rPr>
            </w:pPr>
            <w:r>
              <w:rPr>
                <w:rFonts w:hint="eastAsia" w:ascii="仿宋" w:hAnsi="仿宋" w:eastAsia="仿宋" w:cs="仿宋"/>
                <w:b w:val="0"/>
                <w:bCs w:val="0"/>
                <w:sz w:val="21"/>
                <w:szCs w:val="21"/>
                <w:highlight w:val="none"/>
              </w:rPr>
              <w:t>应急监测组</w:t>
            </w:r>
          </w:p>
          <w:p>
            <w:pPr>
              <w:autoSpaceDN w:val="0"/>
              <w:spacing w:line="300" w:lineRule="exact"/>
              <w:ind w:left="0" w:leftChars="0" w:firstLine="0" w:firstLineChars="0"/>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sz w:val="21"/>
                <w:szCs w:val="21"/>
                <w:highlight w:val="none"/>
                <w:lang w:val="en-US"/>
              </w:rPr>
            </w:pPr>
            <w:r>
              <w:rPr>
                <w:rFonts w:hint="eastAsia" w:ascii="仿宋" w:hAnsi="仿宋" w:cs="仿宋"/>
                <w:sz w:val="21"/>
                <w:szCs w:val="21"/>
                <w:highlight w:val="none"/>
                <w:lang w:val="en-US" w:eastAsia="zh-CN"/>
              </w:rPr>
              <w:t>忻州市生态环境局保德分局</w:t>
            </w:r>
          </w:p>
        </w:tc>
        <w:tc>
          <w:tcPr>
            <w:tcW w:w="7648" w:type="dxa"/>
            <w:vMerge w:val="restart"/>
            <w:vAlign w:val="center"/>
          </w:tcPr>
          <w:p>
            <w:pPr>
              <w:keepNext w:val="0"/>
              <w:keepLines w:val="0"/>
              <w:pageBreakBefore w:val="0"/>
              <w:widowControl w:val="0"/>
              <w:numPr>
                <w:ilvl w:val="0"/>
                <w:numId w:val="2"/>
              </w:numPr>
              <w:kinsoku/>
              <w:wordWrap/>
              <w:overflowPunct/>
              <w:topLinePunct w:val="0"/>
              <w:autoSpaceDE/>
              <w:autoSpaceDN w:val="0"/>
              <w:bidi w:val="0"/>
              <w:adjustRightInd/>
              <w:snapToGrid/>
              <w:spacing w:line="300" w:lineRule="exact"/>
              <w:ind w:left="0" w:leftChars="0" w:firstLine="0" w:firstLineChars="0"/>
              <w:jc w:val="both"/>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根据水源地突发环境事件的污染物种类、性质及事发地气象、自然、社会环境状况等，</w:t>
            </w:r>
            <w:r>
              <w:rPr>
                <w:rFonts w:hint="eastAsia" w:ascii="仿宋" w:hAnsi="仿宋" w:cs="仿宋"/>
                <w:sz w:val="21"/>
                <w:szCs w:val="21"/>
                <w:highlight w:val="none"/>
                <w:lang w:val="en-US" w:eastAsia="zh-CN"/>
              </w:rPr>
              <w:t>制定</w:t>
            </w:r>
            <w:r>
              <w:rPr>
                <w:rFonts w:hint="eastAsia" w:ascii="仿宋" w:hAnsi="仿宋" w:eastAsia="仿宋" w:cs="仿宋"/>
                <w:sz w:val="21"/>
                <w:szCs w:val="21"/>
                <w:highlight w:val="none"/>
              </w:rPr>
              <w:t>相应的应急监测方案及监测方法；</w:t>
            </w:r>
          </w:p>
          <w:p>
            <w:pPr>
              <w:keepNext w:val="0"/>
              <w:keepLines w:val="0"/>
              <w:pageBreakBefore w:val="0"/>
              <w:widowControl w:val="0"/>
              <w:numPr>
                <w:ilvl w:val="0"/>
                <w:numId w:val="2"/>
              </w:numPr>
              <w:kinsoku/>
              <w:wordWrap/>
              <w:overflowPunct/>
              <w:topLinePunct w:val="0"/>
              <w:autoSpaceDE/>
              <w:autoSpaceDN w:val="0"/>
              <w:bidi w:val="0"/>
              <w:adjustRightInd/>
              <w:snapToGrid/>
              <w:spacing w:line="300" w:lineRule="exact"/>
              <w:ind w:left="0" w:leftChars="0" w:firstLine="0" w:firstLineChars="0"/>
              <w:jc w:val="both"/>
              <w:textAlignment w:val="auto"/>
              <w:rPr>
                <w:rFonts w:hint="eastAsia" w:ascii="仿宋" w:hAnsi="仿宋" w:eastAsia="仿宋" w:cs="仿宋"/>
                <w:sz w:val="21"/>
                <w:szCs w:val="21"/>
                <w:highlight w:val="none"/>
              </w:rPr>
            </w:pPr>
            <w:r>
              <w:rPr>
                <w:rFonts w:hint="eastAsia" w:ascii="仿宋" w:hAnsi="仿宋" w:cs="仿宋"/>
                <w:sz w:val="21"/>
                <w:szCs w:val="21"/>
                <w:highlight w:val="none"/>
                <w:lang w:val="en-US" w:eastAsia="zh-CN"/>
              </w:rPr>
              <w:t>开展水源保护区地下水应急监测，及时掌握污染现状和发展趋势，预测并报告突发环境事件的发展情况和污染物的变化情况</w:t>
            </w:r>
            <w:r>
              <w:rPr>
                <w:rFonts w:hint="eastAsia" w:ascii="仿宋" w:hAnsi="仿宋" w:eastAsia="仿宋" w:cs="仿宋"/>
                <w:sz w:val="21"/>
                <w:szCs w:val="21"/>
                <w:highlight w:val="none"/>
              </w:rPr>
              <w:t>；</w:t>
            </w:r>
          </w:p>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both"/>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（3）负责应急期间的水源地、供水单位和管网末梢水的水质监测</w:t>
            </w:r>
            <w:r>
              <w:rPr>
                <w:rFonts w:hint="eastAsia" w:ascii="仿宋" w:hAnsi="仿宋" w:cs="仿宋"/>
                <w:sz w:val="21"/>
                <w:szCs w:val="21"/>
                <w:highlight w:val="none"/>
                <w:lang w:eastAsia="zh-CN"/>
              </w:rPr>
              <w:t>，</w:t>
            </w:r>
            <w:r>
              <w:rPr>
                <w:rFonts w:hint="eastAsia" w:ascii="仿宋" w:hAnsi="仿宋" w:cs="仿宋"/>
                <w:sz w:val="21"/>
                <w:szCs w:val="21"/>
                <w:highlight w:val="none"/>
                <w:lang w:val="en-US" w:eastAsia="zh-CN"/>
              </w:rPr>
              <w:t>提出现场应急处置工作建议，为应急处置提供处置决策依据</w:t>
            </w: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1876" w:type="dxa"/>
            <w:vMerge w:val="continue"/>
            <w:vAlign w:val="center"/>
          </w:tcPr>
          <w:p>
            <w:pPr>
              <w:autoSpaceDN w:val="0"/>
              <w:spacing w:line="300" w:lineRule="exact"/>
              <w:ind w:left="0" w:leftChars="0" w:firstLine="0" w:firstLineChars="0"/>
              <w:jc w:val="both"/>
              <w:rPr>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sz w:val="21"/>
                <w:szCs w:val="21"/>
                <w:highlight w:val="none"/>
                <w:lang w:val="en-US"/>
              </w:rPr>
            </w:pPr>
            <w:r>
              <w:rPr>
                <w:rFonts w:hint="eastAsia" w:ascii="仿宋" w:hAnsi="仿宋" w:cs="仿宋"/>
                <w:sz w:val="21"/>
                <w:szCs w:val="21"/>
                <w:highlight w:val="none"/>
                <w:lang w:val="en-US" w:eastAsia="zh-CN"/>
              </w:rPr>
              <w:t>忻州市生态环境局西部区域监测技术保障中心（保德分中心）</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both"/>
              <w:textAlignment w:val="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continue"/>
            <w:vAlign w:val="center"/>
          </w:tcPr>
          <w:p>
            <w:pPr>
              <w:autoSpaceDN w:val="0"/>
              <w:spacing w:line="300" w:lineRule="exact"/>
              <w:ind w:left="0" w:leftChars="0" w:firstLine="0" w:firstLineChars="0"/>
              <w:jc w:val="both"/>
              <w:rPr>
                <w:rFonts w:hint="eastAsia" w:ascii="仿宋" w:hAnsi="仿宋" w:eastAsia="仿宋" w:cs="仿宋"/>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县水利局</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both"/>
              <w:textAlignment w:val="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continue"/>
            <w:vAlign w:val="center"/>
          </w:tcPr>
          <w:p>
            <w:pPr>
              <w:autoSpaceDN w:val="0"/>
              <w:spacing w:line="300" w:lineRule="exact"/>
              <w:ind w:left="0" w:leftChars="0" w:firstLine="0" w:firstLineChars="0"/>
              <w:jc w:val="both"/>
              <w:rPr>
                <w:rFonts w:hint="eastAsia" w:ascii="仿宋" w:hAnsi="仿宋" w:eastAsia="仿宋" w:cs="仿宋"/>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县水务有限责任公司</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both"/>
              <w:textAlignment w:val="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restart"/>
            <w:vAlign w:val="center"/>
          </w:tcPr>
          <w:p>
            <w:pPr>
              <w:autoSpaceDN w:val="0"/>
              <w:spacing w:line="300" w:lineRule="exact"/>
              <w:ind w:left="0" w:leftChars="0" w:firstLine="0" w:firstLineChars="0"/>
              <w:jc w:val="center"/>
              <w:rPr>
                <w:rFonts w:hint="eastAsia" w:ascii="仿宋" w:hAnsi="仿宋" w:eastAsia="仿宋" w:cs="仿宋"/>
                <w:b w:val="0"/>
                <w:bCs w:val="0"/>
                <w:sz w:val="21"/>
                <w:szCs w:val="21"/>
                <w:highlight w:val="none"/>
              </w:rPr>
            </w:pPr>
            <w:r>
              <w:rPr>
                <w:rFonts w:hint="eastAsia" w:ascii="仿宋" w:hAnsi="仿宋" w:cs="仿宋"/>
                <w:b w:val="0"/>
                <w:bCs w:val="0"/>
                <w:color w:val="auto"/>
                <w:sz w:val="21"/>
                <w:szCs w:val="21"/>
                <w:highlight w:val="none"/>
                <w:lang w:val="en-US" w:eastAsia="zh-CN"/>
              </w:rPr>
              <w:t>后勤</w:t>
            </w:r>
            <w:r>
              <w:rPr>
                <w:rFonts w:hint="eastAsia" w:ascii="仿宋" w:hAnsi="仿宋" w:eastAsia="仿宋" w:cs="仿宋"/>
                <w:b w:val="0"/>
                <w:bCs w:val="0"/>
                <w:color w:val="auto"/>
                <w:sz w:val="21"/>
                <w:szCs w:val="21"/>
                <w:highlight w:val="none"/>
              </w:rPr>
              <w:t>保障组</w:t>
            </w: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rPr>
            </w:pPr>
            <w:r>
              <w:rPr>
                <w:rFonts w:hint="eastAsia" w:ascii="仿宋" w:hAnsi="仿宋" w:eastAsia="仿宋" w:cs="仿宋"/>
                <w:b w:val="0"/>
                <w:bCs w:val="0"/>
                <w:sz w:val="21"/>
                <w:szCs w:val="21"/>
                <w:highlight w:val="none"/>
              </w:rPr>
              <w:t>县应急管理局</w:t>
            </w:r>
          </w:p>
        </w:tc>
        <w:tc>
          <w:tcPr>
            <w:tcW w:w="7648" w:type="dxa"/>
            <w:vMerge w:val="restart"/>
            <w:vAlign w:val="center"/>
          </w:tcPr>
          <w:p>
            <w:pPr>
              <w:numPr>
                <w:ilvl w:val="0"/>
                <w:numId w:val="0"/>
              </w:numPr>
              <w:bidi w:val="0"/>
              <w:rPr>
                <w:rFonts w:hint="eastAsia"/>
                <w:highlight w:val="yellow"/>
                <w:lang w:val="en-US" w:eastAsia="zh-CN"/>
              </w:rPr>
            </w:pPr>
            <w:r>
              <w:rPr>
                <w:rFonts w:hint="eastAsia" w:ascii="仿宋" w:hAnsi="仿宋" w:cs="仿宋"/>
                <w:b w:val="0"/>
                <w:bCs w:val="0"/>
                <w:sz w:val="21"/>
                <w:szCs w:val="21"/>
                <w:highlight w:val="none"/>
                <w:lang w:eastAsia="zh-CN"/>
              </w:rPr>
              <w:t>（</w:t>
            </w:r>
            <w:r>
              <w:rPr>
                <w:rFonts w:hint="eastAsia" w:ascii="仿宋" w:hAnsi="仿宋" w:cs="仿宋"/>
                <w:b w:val="0"/>
                <w:bCs w:val="0"/>
                <w:sz w:val="21"/>
                <w:szCs w:val="21"/>
                <w:highlight w:val="none"/>
                <w:lang w:val="en-US" w:eastAsia="zh-CN"/>
              </w:rPr>
              <w:t>1</w:t>
            </w:r>
            <w:r>
              <w:rPr>
                <w:rFonts w:hint="eastAsia" w:ascii="仿宋" w:hAnsi="仿宋" w:cs="仿宋"/>
                <w:b w:val="0"/>
                <w:bCs w:val="0"/>
                <w:sz w:val="21"/>
                <w:szCs w:val="21"/>
                <w:highlight w:val="none"/>
                <w:lang w:eastAsia="zh-CN"/>
              </w:rPr>
              <w:t>）</w:t>
            </w:r>
            <w:r>
              <w:rPr>
                <w:rFonts w:hint="eastAsia" w:ascii="仿宋" w:hAnsi="仿宋" w:eastAsia="仿宋" w:cs="仿宋"/>
                <w:b w:val="0"/>
                <w:bCs w:val="0"/>
                <w:sz w:val="21"/>
                <w:szCs w:val="21"/>
                <w:highlight w:val="none"/>
              </w:rPr>
              <w:t>负责制定应急供水保障方案；</w:t>
            </w:r>
          </w:p>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both"/>
              <w:textAlignment w:val="auto"/>
              <w:rPr>
                <w:rFonts w:hint="eastAsia" w:ascii="仿宋" w:hAnsi="仿宋" w:cs="仿宋"/>
                <w:b w:val="0"/>
                <w:bCs w:val="0"/>
                <w:sz w:val="21"/>
                <w:szCs w:val="21"/>
                <w:highlight w:val="none"/>
                <w:lang w:val="en-US" w:eastAsia="zh-CN"/>
              </w:rPr>
            </w:pPr>
            <w:r>
              <w:rPr>
                <w:rFonts w:hint="eastAsia" w:ascii="仿宋" w:hAnsi="仿宋" w:cs="仿宋"/>
                <w:b w:val="0"/>
                <w:bCs w:val="0"/>
                <w:sz w:val="21"/>
                <w:szCs w:val="21"/>
                <w:highlight w:val="none"/>
                <w:lang w:eastAsia="zh-CN"/>
              </w:rPr>
              <w:t>（</w:t>
            </w:r>
            <w:r>
              <w:rPr>
                <w:rFonts w:hint="eastAsia" w:ascii="仿宋" w:hAnsi="仿宋" w:cs="仿宋"/>
                <w:b w:val="0"/>
                <w:bCs w:val="0"/>
                <w:sz w:val="21"/>
                <w:szCs w:val="21"/>
                <w:highlight w:val="none"/>
                <w:lang w:val="en-US" w:eastAsia="zh-CN"/>
              </w:rPr>
              <w:t>2</w:t>
            </w:r>
            <w:r>
              <w:rPr>
                <w:rFonts w:hint="eastAsia" w:ascii="仿宋" w:hAnsi="仿宋" w:cs="仿宋"/>
                <w:b w:val="0"/>
                <w:bCs w:val="0"/>
                <w:sz w:val="21"/>
                <w:szCs w:val="21"/>
                <w:highlight w:val="none"/>
                <w:lang w:eastAsia="zh-CN"/>
              </w:rPr>
              <w:t>）</w:t>
            </w:r>
            <w:r>
              <w:rPr>
                <w:rFonts w:hint="eastAsia" w:ascii="仿宋" w:hAnsi="仿宋" w:eastAsia="仿宋" w:cs="仿宋"/>
                <w:b w:val="0"/>
                <w:bCs w:val="0"/>
                <w:sz w:val="21"/>
                <w:szCs w:val="21"/>
                <w:highlight w:val="none"/>
              </w:rPr>
              <w:t>负责调配应急物资、协调运输车辆</w:t>
            </w:r>
            <w:r>
              <w:rPr>
                <w:rFonts w:hint="eastAsia" w:ascii="仿宋" w:hAnsi="仿宋" w:cs="仿宋"/>
                <w:b w:val="0"/>
                <w:bCs w:val="0"/>
                <w:sz w:val="21"/>
                <w:szCs w:val="21"/>
                <w:highlight w:val="none"/>
                <w:lang w:eastAsia="zh-CN"/>
              </w:rPr>
              <w:t>、</w:t>
            </w:r>
            <w:r>
              <w:rPr>
                <w:rFonts w:hint="eastAsia" w:ascii="仿宋" w:hAnsi="仿宋" w:cs="仿宋"/>
                <w:b w:val="0"/>
                <w:bCs w:val="0"/>
                <w:sz w:val="21"/>
                <w:szCs w:val="21"/>
                <w:highlight w:val="none"/>
                <w:lang w:val="en-US" w:eastAsia="zh-CN"/>
              </w:rPr>
              <w:t>协调应急救援所需的人员、物资、装备、交通、通信、技术、资金等保障工作；</w:t>
            </w:r>
          </w:p>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both"/>
              <w:textAlignment w:val="auto"/>
              <w:rPr>
                <w:rFonts w:hint="eastAsia" w:ascii="仿宋" w:hAnsi="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（3）负责维护现场秩序、交通保障、人员救治与疏散；</w:t>
            </w:r>
          </w:p>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both"/>
              <w:textAlignment w:val="auto"/>
              <w:rPr>
                <w:rFonts w:hint="eastAsia" w:ascii="仿宋" w:hAnsi="仿宋" w:eastAsia="仿宋" w:cs="仿宋"/>
                <w:b w:val="0"/>
                <w:bCs w:val="0"/>
                <w:sz w:val="21"/>
                <w:szCs w:val="21"/>
                <w:highlight w:val="none"/>
              </w:rPr>
            </w:pPr>
            <w:r>
              <w:rPr>
                <w:rFonts w:hint="eastAsia" w:ascii="仿宋" w:hAnsi="仿宋" w:cs="仿宋"/>
                <w:b w:val="0"/>
                <w:bCs w:val="0"/>
                <w:sz w:val="21"/>
                <w:szCs w:val="21"/>
                <w:highlight w:val="none"/>
                <w:lang w:val="en-US" w:eastAsia="zh-CN"/>
              </w:rPr>
              <w:t>（4）为受影响区域内的居民提供临时供水。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县公安局</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continue"/>
            <w:vAlign w:val="center"/>
          </w:tcPr>
          <w:p>
            <w:pPr>
              <w:autoSpaceDN w:val="0"/>
              <w:spacing w:line="300" w:lineRule="exact"/>
              <w:jc w:val="center"/>
              <w:rPr>
                <w:b w:val="0"/>
                <w:bCs w:val="0"/>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县卫生健康和体育局</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eastAsia" w:ascii="仿宋" w:hAnsi="仿宋" w:eastAsia="仿宋" w:cs="仿宋"/>
                <w:b w:val="0"/>
                <w:bCs w:val="0"/>
                <w:sz w:val="21"/>
                <w:szCs w:val="21"/>
                <w:highlight w:val="none"/>
              </w:rPr>
            </w:pPr>
            <w:r>
              <w:rPr>
                <w:rFonts w:hint="eastAsia" w:ascii="仿宋" w:hAnsi="仿宋" w:cs="仿宋"/>
                <w:b w:val="0"/>
                <w:bCs w:val="0"/>
                <w:sz w:val="21"/>
                <w:szCs w:val="21"/>
                <w:highlight w:val="none"/>
                <w:lang w:val="en-US" w:eastAsia="zh-CN"/>
              </w:rPr>
              <w:t>忻州市生态环境局保德分局</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b w:val="0"/>
                <w:bCs w:val="0"/>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县交通运输管理局</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both"/>
              <w:textAlignment w:val="auto"/>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县财政局</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eastAsia" w:ascii="仿宋" w:hAnsi="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县住建局</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消防救援大队</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县水务有限责任公司</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eastAsia="zh-CN"/>
              </w:rPr>
              <w:t>东关镇人民政府</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restart"/>
            <w:vAlign w:val="center"/>
          </w:tcPr>
          <w:p>
            <w:pPr>
              <w:autoSpaceDN w:val="0"/>
              <w:spacing w:line="300" w:lineRule="exact"/>
              <w:ind w:left="0" w:leftChars="0" w:firstLine="0" w:firstLineChars="0"/>
              <w:jc w:val="center"/>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治安维护组</w:t>
            </w: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县公安局</w:t>
            </w:r>
          </w:p>
        </w:tc>
        <w:tc>
          <w:tcPr>
            <w:tcW w:w="7648" w:type="dxa"/>
            <w:vMerge w:val="restart"/>
            <w:vAlign w:val="center"/>
          </w:tcPr>
          <w:p>
            <w:pPr>
              <w:keepNext w:val="0"/>
              <w:keepLines w:val="0"/>
              <w:pageBreakBefore w:val="0"/>
              <w:widowControl w:val="0"/>
              <w:kinsoku/>
              <w:wordWrap/>
              <w:overflowPunct/>
              <w:topLinePunct w:val="0"/>
              <w:autoSpaceDE/>
              <w:bidi w:val="0"/>
              <w:adjustRightInd/>
              <w:snapToGrid/>
              <w:spacing w:line="300" w:lineRule="exact"/>
              <w:ind w:left="0" w:leftChars="0" w:firstLine="0" w:firstLineChars="0"/>
              <w:textAlignment w:val="auto"/>
              <w:rPr>
                <w:rFonts w:hint="default" w:ascii="仿宋" w:hAnsi="仿宋" w:eastAsia="仿宋" w:cs="仿宋"/>
                <w:b w:val="0"/>
                <w:bCs w:val="0"/>
                <w:sz w:val="21"/>
                <w:szCs w:val="21"/>
                <w:highlight w:val="none"/>
                <w:lang w:val="en-US"/>
              </w:rPr>
            </w:pPr>
            <w:r>
              <w:rPr>
                <w:rFonts w:hint="eastAsia" w:ascii="仿宋" w:hAnsi="仿宋" w:eastAsia="仿宋" w:cs="仿宋"/>
                <w:b w:val="0"/>
                <w:bCs w:val="0"/>
                <w:sz w:val="21"/>
                <w:szCs w:val="21"/>
                <w:highlight w:val="none"/>
              </w:rPr>
              <w:t>负责组织</w:t>
            </w:r>
            <w:r>
              <w:rPr>
                <w:rFonts w:hint="eastAsia" w:ascii="仿宋" w:hAnsi="仿宋" w:cs="仿宋"/>
                <w:b w:val="0"/>
                <w:bCs w:val="0"/>
                <w:sz w:val="21"/>
                <w:szCs w:val="21"/>
                <w:highlight w:val="none"/>
                <w:lang w:eastAsia="zh-CN"/>
              </w:rPr>
              <w:t>县水务有限责任公司、东关镇</w:t>
            </w:r>
            <w:r>
              <w:rPr>
                <w:rFonts w:hint="eastAsia" w:ascii="仿宋" w:hAnsi="仿宋" w:eastAsia="仿宋" w:cs="仿宋"/>
                <w:b w:val="0"/>
                <w:bCs w:val="0"/>
                <w:sz w:val="21"/>
                <w:szCs w:val="21"/>
                <w:highlight w:val="none"/>
              </w:rPr>
              <w:t>等部门按照水源地</w:t>
            </w:r>
            <w:r>
              <w:rPr>
                <w:rFonts w:hint="eastAsia" w:ascii="仿宋" w:hAnsi="仿宋" w:cs="仿宋"/>
                <w:b w:val="0"/>
                <w:bCs w:val="0"/>
                <w:sz w:val="21"/>
                <w:szCs w:val="21"/>
                <w:highlight w:val="none"/>
                <w:lang w:eastAsia="zh-CN"/>
              </w:rPr>
              <w:t>应急工作组</w:t>
            </w:r>
            <w:r>
              <w:rPr>
                <w:rFonts w:hint="eastAsia" w:ascii="仿宋" w:hAnsi="仿宋" w:eastAsia="仿宋" w:cs="仿宋"/>
                <w:b w:val="0"/>
                <w:bCs w:val="0"/>
                <w:sz w:val="21"/>
                <w:szCs w:val="21"/>
                <w:highlight w:val="none"/>
              </w:rPr>
              <w:t>组长的部署要求，划定现场警戒区和交通管制区域，设置警示标识，清理现场中与救援无关的人员，加强现场治安管理和安全保卫工作。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消防救援大队</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restart"/>
            <w:vAlign w:val="center"/>
          </w:tcPr>
          <w:p>
            <w:pPr>
              <w:autoSpaceDN w:val="0"/>
              <w:spacing w:line="300" w:lineRule="exact"/>
              <w:ind w:left="0" w:leftChars="0" w:firstLine="0" w:firstLineChars="0"/>
              <w:jc w:val="center"/>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医疗救援组</w:t>
            </w: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420" w:leftChars="0" w:hanging="420" w:hangingChars="200"/>
              <w:jc w:val="center"/>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县卫</w:t>
            </w:r>
            <w:r>
              <w:rPr>
                <w:rFonts w:hint="eastAsia" w:ascii="仿宋" w:hAnsi="仿宋" w:cs="仿宋"/>
                <w:b w:val="0"/>
                <w:bCs w:val="0"/>
                <w:sz w:val="21"/>
                <w:szCs w:val="21"/>
                <w:highlight w:val="none"/>
                <w:lang w:val="en-US" w:eastAsia="zh-CN"/>
              </w:rPr>
              <w:t>生</w:t>
            </w:r>
            <w:r>
              <w:rPr>
                <w:rFonts w:hint="eastAsia" w:ascii="仿宋" w:hAnsi="仿宋" w:eastAsia="仿宋" w:cs="仿宋"/>
                <w:b w:val="0"/>
                <w:bCs w:val="0"/>
                <w:sz w:val="21"/>
                <w:szCs w:val="21"/>
                <w:highlight w:val="none"/>
              </w:rPr>
              <w:t>健</w:t>
            </w:r>
            <w:r>
              <w:rPr>
                <w:rFonts w:hint="eastAsia" w:ascii="仿宋" w:hAnsi="仿宋" w:cs="仿宋"/>
                <w:b w:val="0"/>
                <w:bCs w:val="0"/>
                <w:sz w:val="21"/>
                <w:szCs w:val="21"/>
                <w:highlight w:val="none"/>
                <w:lang w:val="en-US" w:eastAsia="zh-CN"/>
              </w:rPr>
              <w:t>康和体育</w:t>
            </w:r>
            <w:r>
              <w:rPr>
                <w:rFonts w:hint="eastAsia" w:ascii="仿宋" w:hAnsi="仿宋" w:eastAsia="仿宋" w:cs="仿宋"/>
                <w:b w:val="0"/>
                <w:bCs w:val="0"/>
                <w:sz w:val="21"/>
                <w:szCs w:val="21"/>
                <w:highlight w:val="none"/>
              </w:rPr>
              <w:t>局</w:t>
            </w:r>
          </w:p>
        </w:tc>
        <w:tc>
          <w:tcPr>
            <w:tcW w:w="7648" w:type="dxa"/>
            <w:vMerge w:val="restart"/>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textAlignment w:val="auto"/>
              <w:rPr>
                <w:rFonts w:hint="eastAsia"/>
                <w:b w:val="0"/>
                <w:bCs w:val="0"/>
                <w:sz w:val="21"/>
                <w:szCs w:val="21"/>
                <w:highlight w:val="none"/>
              </w:rPr>
            </w:pPr>
            <w:r>
              <w:rPr>
                <w:rFonts w:hint="eastAsia"/>
                <w:b w:val="0"/>
                <w:bCs w:val="0"/>
                <w:sz w:val="21"/>
                <w:szCs w:val="21"/>
                <w:highlight w:val="none"/>
              </w:rPr>
              <w:t>负责组织现场伤员的急救、洗消和转运等紧急医学救援工作；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仿宋" w:hAnsi="仿宋" w:eastAsia="仿宋" w:cs="仿宋"/>
                <w:b w:val="0"/>
                <w:bCs w:val="0"/>
                <w:sz w:val="21"/>
                <w:szCs w:val="21"/>
                <w:highlight w:val="none"/>
              </w:rPr>
            </w:pPr>
            <w:r>
              <w:rPr>
                <w:rFonts w:hint="eastAsia"/>
                <w:b w:val="0"/>
                <w:bCs w:val="0"/>
                <w:sz w:val="21"/>
                <w:szCs w:val="21"/>
                <w:highlight w:val="none"/>
                <w:lang w:eastAsia="zh-CN"/>
              </w:rPr>
              <w:t>（</w:t>
            </w:r>
            <w:r>
              <w:rPr>
                <w:rFonts w:hint="eastAsia"/>
                <w:b w:val="0"/>
                <w:bCs w:val="0"/>
                <w:sz w:val="21"/>
                <w:szCs w:val="21"/>
                <w:highlight w:val="none"/>
                <w:lang w:val="en-US" w:eastAsia="zh-CN"/>
              </w:rPr>
              <w:t>2</w:t>
            </w:r>
            <w:r>
              <w:rPr>
                <w:rFonts w:hint="eastAsia"/>
                <w:b w:val="0"/>
                <w:bCs w:val="0"/>
                <w:sz w:val="21"/>
                <w:szCs w:val="21"/>
                <w:highlight w:val="none"/>
                <w:lang w:eastAsia="zh-CN"/>
              </w:rPr>
              <w:t>）</w:t>
            </w:r>
            <w:r>
              <w:rPr>
                <w:rFonts w:hint="eastAsia"/>
                <w:b w:val="0"/>
                <w:bCs w:val="0"/>
                <w:sz w:val="21"/>
                <w:szCs w:val="21"/>
                <w:highlight w:val="none"/>
              </w:rPr>
              <w:t>负责应急药品药械供应，统计死亡、中毒（或受伤）人数和住院治疗人数</w:t>
            </w:r>
            <w:r>
              <w:rPr>
                <w:rFonts w:hint="eastAsia"/>
                <w:b w:val="0"/>
                <w:bCs w:val="0"/>
                <w:sz w:val="21"/>
                <w:szCs w:val="21"/>
                <w:highlight w:val="none"/>
                <w:lang w:val="en-US" w:eastAsia="zh-CN"/>
              </w:rPr>
              <w:t>；</w:t>
            </w:r>
            <w:r>
              <w:rPr>
                <w:rFonts w:hint="eastAsia"/>
                <w:b w:val="0"/>
                <w:bCs w:val="0"/>
                <w:sz w:val="21"/>
                <w:szCs w:val="21"/>
                <w:highlight w:val="none"/>
              </w:rPr>
              <w:t>（3）提出保护公众健康的措施建议。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保德县医疗集团</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eastAsia="zh-CN"/>
              </w:rPr>
              <w:t>东关镇人民政府</w:t>
            </w:r>
          </w:p>
        </w:tc>
        <w:tc>
          <w:tcPr>
            <w:tcW w:w="7648" w:type="dxa"/>
            <w:vMerge w:val="continue"/>
            <w:vAlign w:val="center"/>
          </w:tcPr>
          <w:p>
            <w:pPr>
              <w:keepNext w:val="0"/>
              <w:keepLines w:val="0"/>
              <w:pageBreakBefore w:val="0"/>
              <w:widowControl w:val="0"/>
              <w:kinsoku/>
              <w:wordWrap/>
              <w:overflowPunct/>
              <w:topLinePunct w:val="0"/>
              <w:autoSpaceDE/>
              <w:autoSpaceDN w:val="0"/>
              <w:bidi w:val="0"/>
              <w:adjustRightInd/>
              <w:snapToGrid/>
              <w:spacing w:line="300" w:lineRule="exact"/>
              <w:jc w:val="center"/>
              <w:textAlignment w:val="auto"/>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876" w:type="dxa"/>
            <w:vAlign w:val="center"/>
          </w:tcPr>
          <w:p>
            <w:pPr>
              <w:autoSpaceDN w:val="0"/>
              <w:spacing w:line="300" w:lineRule="exact"/>
              <w:ind w:left="0" w:leftChars="0" w:firstLine="0" w:firstLineChars="0"/>
              <w:jc w:val="center"/>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专家</w:t>
            </w:r>
            <w:r>
              <w:rPr>
                <w:rFonts w:hint="eastAsia" w:ascii="仿宋" w:hAnsi="仿宋" w:cs="仿宋"/>
                <w:b w:val="0"/>
                <w:bCs w:val="0"/>
                <w:sz w:val="21"/>
                <w:szCs w:val="21"/>
                <w:highlight w:val="none"/>
                <w:lang w:val="en-US" w:eastAsia="zh-CN"/>
              </w:rPr>
              <w:t>咨询</w:t>
            </w:r>
            <w:r>
              <w:rPr>
                <w:rFonts w:hint="eastAsia" w:ascii="仿宋" w:hAnsi="仿宋" w:eastAsia="仿宋" w:cs="仿宋"/>
                <w:b w:val="0"/>
                <w:bCs w:val="0"/>
                <w:sz w:val="21"/>
                <w:szCs w:val="21"/>
                <w:highlight w:val="none"/>
              </w:rPr>
              <w:t>组</w:t>
            </w:r>
          </w:p>
        </w:tc>
        <w:tc>
          <w:tcPr>
            <w:tcW w:w="11583" w:type="dxa"/>
            <w:gridSpan w:val="2"/>
            <w:vAlign w:val="center"/>
          </w:tcPr>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both"/>
              <w:textAlignment w:val="auto"/>
              <w:rPr>
                <w:rFonts w:hint="eastAsia" w:ascii="仿宋" w:hAnsi="仿宋" w:eastAsia="仿宋" w:cs="仿宋"/>
                <w:b w:val="0"/>
                <w:bCs w:val="0"/>
                <w:sz w:val="21"/>
                <w:szCs w:val="21"/>
                <w:highlight w:val="none"/>
              </w:rPr>
            </w:pPr>
            <w:r>
              <w:rPr>
                <w:rFonts w:hint="eastAsia" w:ascii="仿宋" w:hAnsi="仿宋" w:cs="仿宋"/>
                <w:b w:val="0"/>
                <w:bCs w:val="0"/>
                <w:sz w:val="21"/>
                <w:szCs w:val="21"/>
                <w:highlight w:val="none"/>
                <w:lang w:eastAsia="zh-CN"/>
              </w:rPr>
              <w:t>（</w:t>
            </w:r>
            <w:r>
              <w:rPr>
                <w:rFonts w:hint="eastAsia" w:ascii="仿宋" w:hAnsi="仿宋" w:cs="仿宋"/>
                <w:b w:val="0"/>
                <w:bCs w:val="0"/>
                <w:sz w:val="21"/>
                <w:szCs w:val="21"/>
                <w:highlight w:val="none"/>
                <w:lang w:val="en-US" w:eastAsia="zh-CN"/>
              </w:rPr>
              <w:t>1</w:t>
            </w:r>
            <w:r>
              <w:rPr>
                <w:rFonts w:hint="eastAsia" w:ascii="仿宋" w:hAnsi="仿宋" w:cs="仿宋"/>
                <w:b w:val="0"/>
                <w:bCs w:val="0"/>
                <w:sz w:val="21"/>
                <w:szCs w:val="21"/>
                <w:highlight w:val="none"/>
                <w:lang w:eastAsia="zh-CN"/>
              </w:rPr>
              <w:t>）</w:t>
            </w:r>
            <w:r>
              <w:rPr>
                <w:rFonts w:hint="eastAsia" w:ascii="仿宋" w:hAnsi="仿宋" w:eastAsia="仿宋" w:cs="仿宋"/>
                <w:b w:val="0"/>
                <w:bCs w:val="0"/>
                <w:sz w:val="21"/>
                <w:szCs w:val="21"/>
                <w:highlight w:val="none"/>
              </w:rPr>
              <w:t>水源保护地突发环境事件发生后，专家咨询组为水源地应急小组的应急决策提供专业咨询和技术支持；</w:t>
            </w:r>
          </w:p>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both"/>
              <w:textAlignment w:val="auto"/>
              <w:rPr>
                <w:rFonts w:hint="eastAsia" w:ascii="仿宋" w:hAnsi="仿宋" w:eastAsia="仿宋" w:cs="仿宋"/>
                <w:b w:val="0"/>
                <w:bCs w:val="0"/>
                <w:sz w:val="21"/>
                <w:szCs w:val="21"/>
                <w:highlight w:val="none"/>
              </w:rPr>
            </w:pPr>
            <w:r>
              <w:rPr>
                <w:rFonts w:hint="eastAsia" w:ascii="仿宋" w:hAnsi="仿宋" w:cs="仿宋"/>
                <w:b w:val="0"/>
                <w:bCs w:val="0"/>
                <w:sz w:val="21"/>
                <w:szCs w:val="21"/>
                <w:highlight w:val="none"/>
                <w:lang w:eastAsia="zh-CN"/>
              </w:rPr>
              <w:t>（</w:t>
            </w:r>
            <w:r>
              <w:rPr>
                <w:rFonts w:hint="eastAsia" w:ascii="仿宋" w:hAnsi="仿宋" w:cs="仿宋"/>
                <w:b w:val="0"/>
                <w:bCs w:val="0"/>
                <w:sz w:val="21"/>
                <w:szCs w:val="21"/>
                <w:highlight w:val="none"/>
                <w:lang w:val="en-US" w:eastAsia="zh-CN"/>
              </w:rPr>
              <w:t>2</w:t>
            </w:r>
            <w:r>
              <w:rPr>
                <w:rFonts w:hint="eastAsia" w:ascii="仿宋" w:hAnsi="仿宋" w:cs="仿宋"/>
                <w:b w:val="0"/>
                <w:bCs w:val="0"/>
                <w:sz w:val="21"/>
                <w:szCs w:val="21"/>
                <w:highlight w:val="none"/>
                <w:lang w:eastAsia="zh-CN"/>
              </w:rPr>
              <w:t>）</w:t>
            </w:r>
            <w:r>
              <w:rPr>
                <w:rFonts w:hint="eastAsia" w:ascii="仿宋" w:hAnsi="仿宋" w:eastAsia="仿宋" w:cs="仿宋"/>
                <w:b w:val="0"/>
                <w:bCs w:val="0"/>
                <w:sz w:val="21"/>
                <w:szCs w:val="21"/>
                <w:highlight w:val="none"/>
              </w:rPr>
              <w:t>对事发现场信息进行综合分析和研究，综合评估水污染事件，预测其发展趋势，提出启动和终止应急预案的建议、应急处置措施和环境安全建议；</w:t>
            </w:r>
          </w:p>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both"/>
              <w:textAlignment w:val="auto"/>
              <w:rPr>
                <w:rFonts w:hint="eastAsia" w:ascii="仿宋" w:hAnsi="仿宋" w:eastAsia="仿宋" w:cs="仿宋"/>
                <w:b w:val="0"/>
                <w:bCs w:val="0"/>
                <w:sz w:val="21"/>
                <w:szCs w:val="21"/>
                <w:highlight w:val="none"/>
              </w:rPr>
            </w:pPr>
            <w:r>
              <w:rPr>
                <w:rFonts w:hint="eastAsia" w:ascii="仿宋" w:hAnsi="仿宋" w:cs="仿宋"/>
                <w:b w:val="0"/>
                <w:bCs w:val="0"/>
                <w:sz w:val="21"/>
                <w:szCs w:val="21"/>
                <w:highlight w:val="none"/>
                <w:lang w:eastAsia="zh-CN"/>
              </w:rPr>
              <w:t>（</w:t>
            </w:r>
            <w:r>
              <w:rPr>
                <w:rFonts w:hint="eastAsia" w:ascii="仿宋" w:hAnsi="仿宋" w:cs="仿宋"/>
                <w:b w:val="0"/>
                <w:bCs w:val="0"/>
                <w:sz w:val="21"/>
                <w:szCs w:val="21"/>
                <w:highlight w:val="none"/>
                <w:lang w:val="en-US" w:eastAsia="zh-CN"/>
              </w:rPr>
              <w:t>3</w:t>
            </w:r>
            <w:r>
              <w:rPr>
                <w:rFonts w:hint="eastAsia" w:ascii="仿宋" w:hAnsi="仿宋" w:cs="仿宋"/>
                <w:b w:val="0"/>
                <w:bCs w:val="0"/>
                <w:sz w:val="21"/>
                <w:szCs w:val="21"/>
                <w:highlight w:val="none"/>
                <w:lang w:eastAsia="zh-CN"/>
              </w:rPr>
              <w:t>）</w:t>
            </w:r>
            <w:r>
              <w:rPr>
                <w:rFonts w:hint="eastAsia" w:ascii="仿宋" w:hAnsi="仿宋" w:eastAsia="仿宋" w:cs="仿宋"/>
                <w:b w:val="0"/>
                <w:bCs w:val="0"/>
                <w:sz w:val="21"/>
                <w:szCs w:val="21"/>
                <w:highlight w:val="none"/>
              </w:rPr>
              <w:t>提出指导、调整和评估应急处理措施建议和意见；</w:t>
            </w:r>
          </w:p>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both"/>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4</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rPr>
              <w:t>参与水源保护地突发环境事件的总结评估并提交评估报告；</w:t>
            </w:r>
          </w:p>
          <w:p>
            <w:pPr>
              <w:keepNext w:val="0"/>
              <w:keepLines w:val="0"/>
              <w:pageBreakBefore w:val="0"/>
              <w:widowControl w:val="0"/>
              <w:numPr>
                <w:ilvl w:val="0"/>
                <w:numId w:val="0"/>
              </w:numPr>
              <w:kinsoku/>
              <w:wordWrap/>
              <w:overflowPunct/>
              <w:topLinePunct w:val="0"/>
              <w:autoSpaceDE/>
              <w:autoSpaceDN w:val="0"/>
              <w:bidi w:val="0"/>
              <w:adjustRightInd/>
              <w:snapToGrid/>
              <w:spacing w:line="300" w:lineRule="exact"/>
              <w:ind w:leftChars="0"/>
              <w:jc w:val="both"/>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5</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rPr>
              <w:t>在日常工作中为</w:t>
            </w:r>
            <w:r>
              <w:rPr>
                <w:rFonts w:hint="eastAsia" w:ascii="仿宋" w:hAnsi="仿宋" w:eastAsia="仿宋" w:cs="仿宋"/>
                <w:b w:val="0"/>
                <w:bCs w:val="0"/>
                <w:sz w:val="21"/>
                <w:szCs w:val="21"/>
                <w:highlight w:val="none"/>
                <w:lang w:eastAsia="zh-CN"/>
              </w:rPr>
              <w:t>忻州市生态环境局</w:t>
            </w:r>
            <w:r>
              <w:rPr>
                <w:rFonts w:hint="eastAsia" w:ascii="仿宋" w:hAnsi="仿宋" w:cs="仿宋"/>
                <w:b w:val="0"/>
                <w:bCs w:val="0"/>
                <w:sz w:val="21"/>
                <w:szCs w:val="21"/>
                <w:highlight w:val="none"/>
                <w:lang w:eastAsia="zh-CN"/>
              </w:rPr>
              <w:t>保德</w:t>
            </w:r>
            <w:r>
              <w:rPr>
                <w:rFonts w:hint="eastAsia" w:ascii="仿宋" w:hAnsi="仿宋" w:eastAsia="仿宋" w:cs="仿宋"/>
                <w:b w:val="0"/>
                <w:bCs w:val="0"/>
                <w:sz w:val="21"/>
                <w:szCs w:val="21"/>
                <w:highlight w:val="none"/>
                <w:lang w:eastAsia="zh-CN"/>
              </w:rPr>
              <w:t>分局</w:t>
            </w:r>
            <w:r>
              <w:rPr>
                <w:rFonts w:hint="eastAsia" w:ascii="仿宋" w:hAnsi="仿宋" w:eastAsia="仿宋" w:cs="仿宋"/>
                <w:b w:val="0"/>
                <w:bCs w:val="0"/>
                <w:sz w:val="21"/>
                <w:szCs w:val="21"/>
                <w:highlight w:val="none"/>
              </w:rPr>
              <w:t>、水源地应急办</w:t>
            </w:r>
            <w:r>
              <w:rPr>
                <w:rFonts w:hint="eastAsia"/>
                <w:b w:val="0"/>
                <w:bCs w:val="0"/>
                <w:sz w:val="21"/>
                <w:szCs w:val="21"/>
                <w:highlight w:val="none"/>
              </w:rPr>
              <w:t>提供工作咨询。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restart"/>
            <w:vAlign w:val="center"/>
          </w:tcPr>
          <w:p>
            <w:pPr>
              <w:autoSpaceDN w:val="0"/>
              <w:spacing w:line="300" w:lineRule="exact"/>
              <w:ind w:left="0" w:leftChars="0" w:firstLine="0" w:firstLineChars="0"/>
              <w:jc w:val="center"/>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信息发布组</w:t>
            </w: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eastAsia" w:ascii="仿宋" w:hAnsi="仿宋" w:eastAsia="仿宋" w:cs="仿宋"/>
                <w:b w:val="0"/>
                <w:bCs w:val="0"/>
                <w:sz w:val="21"/>
                <w:szCs w:val="21"/>
                <w:highlight w:val="none"/>
              </w:rPr>
            </w:pPr>
            <w:r>
              <w:rPr>
                <w:rFonts w:hint="eastAsia" w:ascii="仿宋" w:hAnsi="仿宋" w:cs="仿宋"/>
                <w:b w:val="0"/>
                <w:bCs w:val="0"/>
                <w:sz w:val="21"/>
                <w:szCs w:val="21"/>
                <w:highlight w:val="none"/>
                <w:lang w:val="en-US" w:eastAsia="zh-CN"/>
              </w:rPr>
              <w:t>县</w:t>
            </w:r>
            <w:r>
              <w:rPr>
                <w:rFonts w:hint="eastAsia" w:ascii="仿宋" w:hAnsi="仿宋" w:eastAsia="仿宋" w:cs="仿宋"/>
                <w:b w:val="0"/>
                <w:bCs w:val="0"/>
                <w:sz w:val="21"/>
                <w:szCs w:val="21"/>
                <w:highlight w:val="none"/>
              </w:rPr>
              <w:t>委宣传部</w:t>
            </w:r>
          </w:p>
        </w:tc>
        <w:tc>
          <w:tcPr>
            <w:tcW w:w="7648" w:type="dxa"/>
            <w:vMerge w:val="restart"/>
            <w:vAlign w:val="center"/>
          </w:tcPr>
          <w:p>
            <w:pPr>
              <w:autoSpaceDN w:val="0"/>
              <w:spacing w:line="300" w:lineRule="exact"/>
              <w:ind w:left="0" w:leftChars="0" w:firstLine="420" w:firstLineChars="200"/>
              <w:jc w:val="both"/>
              <w:rPr>
                <w:rFonts w:hint="eastAsia" w:ascii="仿宋" w:hAnsi="仿宋" w:eastAsia="仿宋" w:cs="仿宋"/>
                <w:b w:val="0"/>
                <w:bCs w:val="0"/>
                <w:sz w:val="21"/>
                <w:szCs w:val="21"/>
                <w:highlight w:val="none"/>
              </w:rPr>
            </w:pPr>
            <w:r>
              <w:rPr>
                <w:rFonts w:hint="eastAsia"/>
                <w:b w:val="0"/>
                <w:bCs w:val="0"/>
                <w:sz w:val="21"/>
                <w:szCs w:val="21"/>
                <w:highlight w:val="none"/>
              </w:rPr>
              <w:t>负责</w:t>
            </w:r>
            <w:r>
              <w:rPr>
                <w:rFonts w:hint="eastAsia"/>
                <w:b w:val="0"/>
                <w:bCs w:val="0"/>
                <w:sz w:val="21"/>
                <w:szCs w:val="21"/>
                <w:highlight w:val="none"/>
                <w:lang w:val="en-US" w:eastAsia="zh-CN"/>
              </w:rPr>
              <w:t>组织开展事件进展、应急工作情况等权威信息发布，加强新闻宣传报道；收集分析县内外舆情和社会公众动态，加强媒体、电信和互联网管理，正确引导舆论。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eastAsia" w:ascii="仿宋" w:hAnsi="仿宋" w:cs="仿宋"/>
                <w:b w:val="0"/>
                <w:bCs w:val="0"/>
                <w:sz w:val="21"/>
                <w:szCs w:val="21"/>
                <w:highlight w:val="none"/>
                <w:lang w:val="en-US" w:eastAsia="zh-CN"/>
              </w:rPr>
            </w:pPr>
            <w:r>
              <w:rPr>
                <w:rFonts w:hint="eastAsia" w:ascii="仿宋" w:hAnsi="仿宋" w:eastAsia="仿宋" w:cs="仿宋"/>
                <w:b w:val="0"/>
                <w:bCs w:val="0"/>
                <w:sz w:val="21"/>
                <w:szCs w:val="21"/>
                <w:highlight w:val="none"/>
              </w:rPr>
              <w:t>市生态环境局</w:t>
            </w:r>
            <w:r>
              <w:rPr>
                <w:rFonts w:hint="eastAsia" w:ascii="仿宋" w:hAnsi="仿宋" w:cs="仿宋"/>
                <w:b w:val="0"/>
                <w:bCs w:val="0"/>
                <w:sz w:val="21"/>
                <w:szCs w:val="21"/>
                <w:highlight w:val="none"/>
                <w:lang w:eastAsia="zh-CN"/>
              </w:rPr>
              <w:t>保德</w:t>
            </w:r>
            <w:r>
              <w:rPr>
                <w:rFonts w:hint="eastAsia" w:ascii="仿宋" w:hAnsi="仿宋" w:eastAsia="仿宋" w:cs="仿宋"/>
                <w:b w:val="0"/>
                <w:bCs w:val="0"/>
                <w:sz w:val="21"/>
                <w:szCs w:val="21"/>
                <w:highlight w:val="none"/>
              </w:rPr>
              <w:t>分局</w:t>
            </w:r>
          </w:p>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eastAsia" w:ascii="仿宋" w:hAnsi="仿宋" w:eastAsia="仿宋" w:cs="仿宋"/>
                <w:b w:val="0"/>
                <w:bCs w:val="0"/>
                <w:sz w:val="21"/>
                <w:szCs w:val="21"/>
                <w:highlight w:val="none"/>
              </w:rPr>
            </w:pPr>
          </w:p>
        </w:tc>
        <w:tc>
          <w:tcPr>
            <w:tcW w:w="7648"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县融媒体中心</w:t>
            </w:r>
          </w:p>
        </w:tc>
        <w:tc>
          <w:tcPr>
            <w:tcW w:w="7648"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restart"/>
            <w:vAlign w:val="center"/>
          </w:tcPr>
          <w:p>
            <w:pPr>
              <w:autoSpaceDN w:val="0"/>
              <w:spacing w:line="300" w:lineRule="exact"/>
              <w:ind w:left="0" w:leftChars="0" w:firstLine="0" w:firstLineChars="0"/>
              <w:jc w:val="center"/>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善后处置组</w:t>
            </w: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水务有限责任公司</w:t>
            </w:r>
          </w:p>
        </w:tc>
        <w:tc>
          <w:tcPr>
            <w:tcW w:w="7648" w:type="dxa"/>
            <w:vMerge w:val="restart"/>
            <w:vAlign w:val="center"/>
          </w:tcPr>
          <w:p>
            <w:pPr>
              <w:bidi w:val="0"/>
              <w:spacing w:line="240" w:lineRule="auto"/>
              <w:rPr>
                <w:rFonts w:hint="eastAsia"/>
                <w:b w:val="0"/>
                <w:bCs w:val="0"/>
                <w:sz w:val="21"/>
                <w:szCs w:val="21"/>
                <w:highlight w:val="none"/>
              </w:rPr>
            </w:pPr>
            <w:r>
              <w:rPr>
                <w:rFonts w:hint="eastAsia"/>
                <w:b w:val="0"/>
                <w:bCs w:val="0"/>
                <w:sz w:val="21"/>
                <w:szCs w:val="21"/>
                <w:highlight w:val="none"/>
              </w:rPr>
              <w:t>开展事后环境监测和后续污染物防控、无害化处置等，加强事发地环境监测和污染物防控、处置，开展生态修复、赔偿和恢复重建工作。</w:t>
            </w:r>
          </w:p>
          <w:p>
            <w:pPr>
              <w:autoSpaceDN w:val="0"/>
              <w:spacing w:line="300" w:lineRule="exact"/>
              <w:jc w:val="center"/>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630" w:leftChars="0" w:hanging="630" w:hangingChars="30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忻州市生态环境局保德分局</w:t>
            </w:r>
          </w:p>
        </w:tc>
        <w:tc>
          <w:tcPr>
            <w:tcW w:w="7648"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县水利局</w:t>
            </w:r>
          </w:p>
        </w:tc>
        <w:tc>
          <w:tcPr>
            <w:tcW w:w="7648"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6"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c>
          <w:tcPr>
            <w:tcW w:w="3935" w:type="dxa"/>
            <w:vAlign w:val="center"/>
          </w:tcPr>
          <w:p>
            <w:pPr>
              <w:keepNext w:val="0"/>
              <w:keepLines w:val="0"/>
              <w:pageBreakBefore w:val="0"/>
              <w:widowControl w:val="0"/>
              <w:kinsoku/>
              <w:wordWrap/>
              <w:overflowPunct/>
              <w:topLinePunct w:val="0"/>
              <w:autoSpaceDE/>
              <w:autoSpaceDN w:val="0"/>
              <w:bidi w:val="0"/>
              <w:adjustRightInd/>
              <w:snapToGrid/>
              <w:spacing w:line="300" w:lineRule="exact"/>
              <w:ind w:left="0" w:leftChars="0" w:firstLine="0" w:firstLineChars="0"/>
              <w:jc w:val="center"/>
              <w:textAlignment w:val="auto"/>
              <w:rPr>
                <w:rFonts w:hint="default" w:ascii="仿宋" w:hAnsi="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县财政局</w:t>
            </w:r>
          </w:p>
        </w:tc>
        <w:tc>
          <w:tcPr>
            <w:tcW w:w="7648" w:type="dxa"/>
            <w:vMerge w:val="continue"/>
            <w:vAlign w:val="center"/>
          </w:tcPr>
          <w:p>
            <w:pPr>
              <w:autoSpaceDN w:val="0"/>
              <w:spacing w:line="300" w:lineRule="exact"/>
              <w:jc w:val="center"/>
              <w:rPr>
                <w:rFonts w:hint="eastAsia" w:ascii="仿宋" w:hAnsi="仿宋" w:eastAsia="仿宋" w:cs="仿宋"/>
                <w:b w:val="0"/>
                <w:bCs w:val="0"/>
                <w:sz w:val="21"/>
                <w:szCs w:val="21"/>
                <w:highlight w:val="none"/>
              </w:rPr>
            </w:pPr>
          </w:p>
        </w:tc>
      </w:tr>
    </w:tbl>
    <w:p>
      <w:pPr>
        <w:rPr>
          <w:rFonts w:ascii="Times New Roman" w:hAnsi="Times New Roman" w:eastAsia="仿宋" w:cs="Times New Roman"/>
          <w:b w:val="0"/>
          <w:bCs w:val="0"/>
          <w:kern w:val="0"/>
          <w:sz w:val="32"/>
          <w:szCs w:val="28"/>
          <w:highlight w:val="none"/>
        </w:rPr>
      </w:pPr>
    </w:p>
    <w:p>
      <w:pPr>
        <w:bidi w:val="0"/>
        <w:jc w:val="center"/>
        <w:rPr>
          <w:b/>
          <w:bCs/>
          <w:highlight w:val="none"/>
        </w:rPr>
      </w:pPr>
    </w:p>
    <w:p>
      <w:pPr>
        <w:ind w:left="0" w:leftChars="0" w:firstLine="0" w:firstLineChars="0"/>
        <w:rPr>
          <w:rFonts w:hint="default"/>
          <w:highlight w:val="yellow"/>
          <w:lang w:val="en-US" w:eastAsia="zh-CN"/>
        </w:rPr>
      </w:pPr>
      <w:r>
        <w:rPr>
          <w:rFonts w:hint="eastAsia" w:ascii="仿宋" w:hAnsi="仿宋" w:eastAsia="仿宋" w:cs="仿宋"/>
          <w:sz w:val="21"/>
          <w:szCs w:val="21"/>
          <w:highlight w:val="yellow"/>
          <w:lang w:val="en-US" w:eastAsia="zh-CN"/>
        </w:rPr>
        <w:br w:type="page"/>
      </w:r>
    </w:p>
    <w:p>
      <w:pPr>
        <w:ind w:left="0" w:leftChars="0" w:firstLine="0" w:firstLineChars="0"/>
        <w:rPr>
          <w:rFonts w:hint="default"/>
          <w:highlight w:val="yellow"/>
          <w:lang w:val="en-US" w:eastAsia="zh-CN"/>
        </w:rPr>
        <w:sectPr>
          <w:footerReference r:id="rId10" w:type="default"/>
          <w:pgSz w:w="16838" w:h="11906" w:orient="landscape"/>
          <w:pgMar w:top="1797" w:right="1440" w:bottom="1797" w:left="1440"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200" w:after="100" w:line="600" w:lineRule="exact"/>
        <w:ind w:left="0" w:leftChars="0" w:firstLine="0" w:firstLineChars="0"/>
        <w:textAlignment w:val="auto"/>
        <w:outlineLvl w:val="1"/>
        <w:rPr>
          <w:rFonts w:hint="eastAsia" w:ascii="仿宋" w:hAnsi="仿宋" w:eastAsia="仿宋" w:cs="仿宋"/>
          <w:b/>
          <w:color w:val="auto"/>
          <w:kern w:val="2"/>
          <w:sz w:val="32"/>
          <w:szCs w:val="24"/>
          <w:highlight w:val="none"/>
          <w:lang w:val="en-US" w:eastAsia="zh-CN" w:bidi="ar-SA"/>
        </w:rPr>
      </w:pPr>
      <w:bookmarkStart w:id="121" w:name="_Toc2206"/>
      <w:bookmarkStart w:id="122" w:name="_Toc21602"/>
      <w:r>
        <w:rPr>
          <w:rFonts w:hint="eastAsia" w:ascii="仿宋" w:hAnsi="仿宋" w:eastAsia="仿宋" w:cs="仿宋"/>
          <w:b/>
          <w:color w:val="auto"/>
          <w:kern w:val="2"/>
          <w:sz w:val="32"/>
          <w:szCs w:val="24"/>
          <w:highlight w:val="none"/>
          <w:lang w:val="en-US" w:eastAsia="zh-CN" w:bidi="ar-SA"/>
        </w:rPr>
        <w:t>附3  指挥部成员名单</w:t>
      </w:r>
      <w:bookmarkEnd w:id="121"/>
      <w:bookmarkEnd w:id="122"/>
    </w:p>
    <w:p>
      <w:pPr>
        <w:bidi w:val="0"/>
        <w:jc w:val="center"/>
        <w:rPr>
          <w:rFonts w:hint="eastAsia"/>
          <w:b/>
          <w:bCs/>
          <w:sz w:val="24"/>
          <w:szCs w:val="24"/>
          <w:lang w:val="en-US" w:eastAsia="zh-CN"/>
        </w:rPr>
      </w:pPr>
      <w:r>
        <w:rPr>
          <w:rFonts w:hint="eastAsia"/>
          <w:b/>
          <w:bCs/>
          <w:sz w:val="24"/>
          <w:szCs w:val="24"/>
          <w:lang w:val="en-US" w:eastAsia="zh-CN"/>
        </w:rPr>
        <w:t>保德县饮用水水源地突发环境事件应急指挥部成员名单</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2596"/>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bidi w:val="0"/>
              <w:ind w:left="0" w:leftChars="0" w:firstLine="0" w:firstLineChars="0"/>
              <w:jc w:val="center"/>
              <w:rPr>
                <w:rFonts w:hint="eastAsia"/>
                <w:b/>
                <w:bCs/>
                <w:sz w:val="24"/>
                <w:szCs w:val="24"/>
                <w:vertAlign w:val="baseline"/>
                <w:lang w:val="en-US" w:eastAsia="zh-CN"/>
              </w:rPr>
            </w:pPr>
            <w:r>
              <w:rPr>
                <w:rFonts w:hint="eastAsia"/>
                <w:b/>
                <w:bCs/>
                <w:sz w:val="24"/>
                <w:szCs w:val="24"/>
                <w:vertAlign w:val="baseline"/>
                <w:lang w:val="en-US" w:eastAsia="zh-CN"/>
              </w:rPr>
              <w:t>应急指挥部</w:t>
            </w:r>
          </w:p>
        </w:tc>
        <w:tc>
          <w:tcPr>
            <w:tcW w:w="2596" w:type="dxa"/>
            <w:vAlign w:val="center"/>
          </w:tcPr>
          <w:p>
            <w:pPr>
              <w:bidi w:val="0"/>
              <w:ind w:left="0" w:leftChars="0" w:firstLine="0" w:firstLineChars="0"/>
              <w:jc w:val="center"/>
              <w:rPr>
                <w:rFonts w:hint="eastAsia"/>
                <w:b/>
                <w:bCs/>
                <w:sz w:val="24"/>
                <w:szCs w:val="24"/>
                <w:vertAlign w:val="baseline"/>
                <w:lang w:val="en-US" w:eastAsia="zh-CN"/>
              </w:rPr>
            </w:pPr>
            <w:r>
              <w:rPr>
                <w:rFonts w:hint="eastAsia"/>
                <w:b/>
                <w:bCs/>
                <w:sz w:val="24"/>
                <w:szCs w:val="24"/>
                <w:vertAlign w:val="baseline"/>
                <w:lang w:val="en-US" w:eastAsia="zh-CN"/>
              </w:rPr>
              <w:t>部门</w:t>
            </w:r>
          </w:p>
        </w:tc>
        <w:tc>
          <w:tcPr>
            <w:tcW w:w="2132" w:type="dxa"/>
            <w:vAlign w:val="center"/>
          </w:tcPr>
          <w:p>
            <w:pPr>
              <w:bidi w:val="0"/>
              <w:ind w:left="0" w:leftChars="0" w:firstLine="0" w:firstLineChars="0"/>
              <w:jc w:val="center"/>
              <w:rPr>
                <w:rFonts w:hint="eastAsia"/>
                <w:b/>
                <w:bCs/>
                <w:sz w:val="24"/>
                <w:szCs w:val="24"/>
                <w:vertAlign w:val="baseline"/>
                <w:lang w:val="en-US" w:eastAsia="zh-CN"/>
              </w:rPr>
            </w:pPr>
            <w:r>
              <w:rPr>
                <w:rFonts w:hint="eastAsia"/>
                <w:b/>
                <w:bCs/>
                <w:sz w:val="24"/>
                <w:szCs w:val="24"/>
                <w:vertAlign w:val="baseline"/>
                <w:lang w:val="en-US" w:eastAsia="zh-CN"/>
              </w:rPr>
              <w:t>联系人</w:t>
            </w:r>
          </w:p>
        </w:tc>
        <w:tc>
          <w:tcPr>
            <w:tcW w:w="2132" w:type="dxa"/>
            <w:vAlign w:val="center"/>
          </w:tcPr>
          <w:p>
            <w:pPr>
              <w:bidi w:val="0"/>
              <w:ind w:left="0" w:leftChars="0" w:firstLine="0" w:firstLineChars="0"/>
              <w:jc w:val="center"/>
              <w:rPr>
                <w:rFonts w:hint="eastAsia"/>
                <w:b/>
                <w:bCs/>
                <w:sz w:val="24"/>
                <w:szCs w:val="24"/>
                <w:vertAlign w:val="baseline"/>
                <w:lang w:val="en-US" w:eastAsia="zh-CN"/>
              </w:rPr>
            </w:pPr>
            <w:r>
              <w:rPr>
                <w:rFonts w:hint="eastAsia"/>
                <w:b/>
                <w:bCs/>
                <w:sz w:val="24"/>
                <w:szCs w:val="24"/>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bidi w:val="0"/>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总指挥</w:t>
            </w:r>
          </w:p>
        </w:tc>
        <w:tc>
          <w:tcPr>
            <w:tcW w:w="2596" w:type="dxa"/>
            <w:vAlign w:val="center"/>
          </w:tcPr>
          <w:p>
            <w:pPr>
              <w:bidi w:val="0"/>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县政府分管副县长</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白侯平</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18803509366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bidi w:val="0"/>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副总指挥</w:t>
            </w:r>
          </w:p>
        </w:tc>
        <w:tc>
          <w:tcPr>
            <w:tcW w:w="2596" w:type="dxa"/>
            <w:vAlign w:val="center"/>
          </w:tcPr>
          <w:p>
            <w:pPr>
              <w:bidi w:val="0"/>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项目推进中心副主任</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韩向科</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13835087779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pPr>
              <w:bidi w:val="0"/>
              <w:ind w:left="0" w:leftChars="0" w:firstLine="0" w:firstLineChars="0"/>
              <w:jc w:val="center"/>
              <w:rPr>
                <w:rFonts w:hint="eastAsia"/>
                <w:sz w:val="24"/>
                <w:szCs w:val="24"/>
                <w:lang w:val="en-US" w:eastAsia="zh-CN"/>
              </w:rPr>
            </w:pPr>
            <w:r>
              <w:rPr>
                <w:rFonts w:hint="eastAsia"/>
                <w:sz w:val="24"/>
                <w:szCs w:val="24"/>
                <w:vertAlign w:val="baseline"/>
                <w:lang w:val="en-US" w:eastAsia="zh-CN"/>
              </w:rPr>
              <w:t>成员单位</w:t>
            </w:r>
          </w:p>
        </w:tc>
        <w:tc>
          <w:tcPr>
            <w:tcW w:w="2596" w:type="dxa"/>
            <w:vAlign w:val="center"/>
          </w:tcPr>
          <w:p>
            <w:pPr>
              <w:bidi w:val="0"/>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县委宣传部</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冯  云</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15343500720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ind w:left="0" w:leftChars="0" w:firstLine="0" w:firstLineChars="0"/>
              <w:jc w:val="center"/>
              <w:rPr>
                <w:rFonts w:hint="eastAsia"/>
                <w:sz w:val="24"/>
                <w:szCs w:val="24"/>
                <w:lang w:val="en-US" w:eastAsia="zh-CN"/>
              </w:rPr>
            </w:pPr>
          </w:p>
        </w:tc>
        <w:tc>
          <w:tcPr>
            <w:tcW w:w="2596" w:type="dxa"/>
            <w:vAlign w:val="center"/>
          </w:tcPr>
          <w:p>
            <w:pPr>
              <w:bidi w:val="0"/>
              <w:spacing w:line="240" w:lineRule="auto"/>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忻州市生态环境局</w:t>
            </w:r>
          </w:p>
          <w:p>
            <w:pPr>
              <w:bidi w:val="0"/>
              <w:spacing w:line="240" w:lineRule="auto"/>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保德分局</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徐振清</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13935017476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县应急管理局</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翟连平</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13935095140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县行政审批局</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杨新东</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13934439860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spacing w:line="240" w:lineRule="auto"/>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县财政局</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张  洁</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13935096986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县住建局</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赵震宇</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13603505275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县交通运输局</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崔晓望</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13935017892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县水利局</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郝晓东</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13835045008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县卫生健康和体育局</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袁玉锋</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15103501136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县农业农村局</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孙彦林</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13903505226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县公安局</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白宇飞</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15333506832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县应急管理局</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张宇明</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13603505443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忻州市生态环境局</w:t>
            </w:r>
          </w:p>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保德分局</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孙俊明</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18835016987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县融媒体中心</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赵  丹</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13935016686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县消防救援大队</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邓建杰</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18735386512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水务有限责任公司</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王保林</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13994072988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pPr>
              <w:bidi w:val="0"/>
              <w:jc w:val="center"/>
              <w:rPr>
                <w:rFonts w:hint="eastAsia"/>
                <w:sz w:val="24"/>
                <w:szCs w:val="24"/>
                <w:vertAlign w:val="baseline"/>
                <w:lang w:val="en-US" w:eastAsia="zh-CN"/>
              </w:rPr>
            </w:pPr>
          </w:p>
        </w:tc>
        <w:tc>
          <w:tcPr>
            <w:tcW w:w="2596" w:type="dxa"/>
            <w:vAlign w:val="center"/>
          </w:tcPr>
          <w:p>
            <w:pPr>
              <w:bidi w:val="0"/>
              <w:ind w:left="0" w:leftChars="0" w:firstLine="0" w:firstLineChars="0"/>
              <w:jc w:val="center"/>
              <w:rPr>
                <w:rFonts w:hint="eastAsia" w:eastAsia="仿宋" w:asciiTheme="minorAscii" w:hAnsiTheme="minorAscii" w:cstheme="minorBidi"/>
                <w:kern w:val="2"/>
                <w:sz w:val="24"/>
                <w:szCs w:val="24"/>
                <w:vertAlign w:val="baseline"/>
                <w:lang w:val="en-US" w:eastAsia="zh-CN" w:bidi="ar-SA"/>
              </w:rPr>
            </w:pPr>
            <w:r>
              <w:rPr>
                <w:rFonts w:hint="eastAsia"/>
                <w:sz w:val="24"/>
                <w:szCs w:val="24"/>
                <w:vertAlign w:val="baseline"/>
                <w:lang w:val="en-US" w:eastAsia="zh-CN"/>
              </w:rPr>
              <w:t>东关镇</w:t>
            </w:r>
          </w:p>
        </w:tc>
        <w:tc>
          <w:tcPr>
            <w:tcW w:w="2132" w:type="dxa"/>
            <w:vAlign w:val="center"/>
          </w:tcPr>
          <w:p>
            <w:pPr>
              <w:bidi w:val="0"/>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吴高宇</w:t>
            </w:r>
          </w:p>
        </w:tc>
        <w:tc>
          <w:tcPr>
            <w:tcW w:w="2132" w:type="dxa"/>
            <w:vAlign w:val="center"/>
          </w:tcPr>
          <w:p>
            <w:pPr>
              <w:bidi w:val="0"/>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13603505101</w:t>
            </w:r>
          </w:p>
        </w:tc>
      </w:tr>
    </w:tbl>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200" w:after="100" w:line="600" w:lineRule="exact"/>
        <w:ind w:left="0" w:leftChars="0" w:firstLine="0" w:firstLineChars="0"/>
        <w:textAlignment w:val="auto"/>
        <w:outlineLvl w:val="1"/>
        <w:rPr>
          <w:rFonts w:hint="eastAsia" w:ascii="仿宋" w:hAnsi="仿宋" w:eastAsia="仿宋" w:cs="仿宋"/>
          <w:b/>
          <w:color w:val="auto"/>
          <w:kern w:val="2"/>
          <w:sz w:val="32"/>
          <w:szCs w:val="24"/>
          <w:highlight w:val="none"/>
          <w:lang w:val="en-US" w:eastAsia="zh-CN" w:bidi="ar-SA"/>
        </w:rPr>
      </w:pPr>
      <w:bookmarkStart w:id="123" w:name="_Toc24664"/>
      <w:r>
        <w:rPr>
          <w:rFonts w:hint="eastAsia" w:ascii="仿宋" w:hAnsi="仿宋" w:eastAsia="仿宋" w:cs="仿宋"/>
          <w:b/>
          <w:color w:val="auto"/>
          <w:kern w:val="2"/>
          <w:sz w:val="32"/>
          <w:szCs w:val="24"/>
          <w:highlight w:val="none"/>
          <w:lang w:val="en-US" w:eastAsia="zh-CN" w:bidi="ar-SA"/>
        </w:rPr>
        <w:t>附</w:t>
      </w:r>
      <w:r>
        <w:rPr>
          <w:rFonts w:hint="eastAsia" w:ascii="仿宋" w:hAnsi="仿宋" w:cs="仿宋"/>
          <w:b/>
          <w:color w:val="auto"/>
          <w:kern w:val="2"/>
          <w:sz w:val="32"/>
          <w:szCs w:val="24"/>
          <w:highlight w:val="none"/>
          <w:lang w:val="en-US" w:eastAsia="zh-CN" w:bidi="ar-SA"/>
        </w:rPr>
        <w:t>4</w:t>
      </w:r>
      <w:r>
        <w:rPr>
          <w:rFonts w:hint="eastAsia" w:ascii="仿宋" w:hAnsi="仿宋" w:eastAsia="仿宋" w:cs="仿宋"/>
          <w:b/>
          <w:color w:val="auto"/>
          <w:kern w:val="2"/>
          <w:sz w:val="32"/>
          <w:szCs w:val="24"/>
          <w:highlight w:val="none"/>
          <w:lang w:val="en-US" w:eastAsia="zh-CN" w:bidi="ar-SA"/>
        </w:rPr>
        <w:t xml:space="preserve">  信息化接收上报文本</w:t>
      </w:r>
      <w:bookmarkEnd w:id="123"/>
    </w:p>
    <w:p>
      <w:pPr>
        <w:bidi w:val="0"/>
        <w:jc w:val="center"/>
        <w:rPr>
          <w:b/>
          <w:bCs/>
          <w:highlight w:val="none"/>
        </w:rPr>
      </w:pPr>
      <w:r>
        <w:rPr>
          <w:rFonts w:hint="eastAsia"/>
          <w:b/>
          <w:bCs/>
          <w:highlight w:val="none"/>
          <w:lang w:val="en-US" w:eastAsia="zh-CN"/>
        </w:rPr>
        <w:t>饮用水源地突发环境事件信息接收表</w:t>
      </w:r>
    </w:p>
    <w:p>
      <w:pPr>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忻州市生态环境局保德分局：</w:t>
      </w:r>
    </w:p>
    <w:tbl>
      <w:tblPr>
        <w:tblStyle w:val="11"/>
        <w:tblW w:w="83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035"/>
        <w:gridCol w:w="42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jc w:val="center"/>
        </w:trPr>
        <w:tc>
          <w:tcPr>
            <w:tcW w:w="8329"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240" w:lineRule="auto"/>
              <w:ind w:left="0" w:leftChars="0" w:firstLine="400" w:firstLineChars="20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我单位于</w:t>
            </w:r>
            <w:r>
              <w:rPr>
                <w:rStyle w:val="18"/>
                <w:rFonts w:eastAsia="宋体"/>
                <w:highlight w:val="none"/>
                <w:lang w:val="en-US" w:eastAsia="zh-CN" w:bidi="ar"/>
              </w:rPr>
              <w:t xml:space="preserve">     </w:t>
            </w:r>
            <w:r>
              <w:rPr>
                <w:rStyle w:val="19"/>
                <w:highlight w:val="none"/>
                <w:lang w:val="en-US" w:eastAsia="zh-CN" w:bidi="ar"/>
              </w:rPr>
              <w:t>年</w:t>
            </w:r>
            <w:r>
              <w:rPr>
                <w:rStyle w:val="18"/>
                <w:rFonts w:eastAsia="宋体"/>
                <w:highlight w:val="none"/>
                <w:lang w:val="en-US" w:eastAsia="zh-CN" w:bidi="ar"/>
              </w:rPr>
              <w:t xml:space="preserve">    </w:t>
            </w:r>
            <w:r>
              <w:rPr>
                <w:rStyle w:val="19"/>
                <w:highlight w:val="none"/>
                <w:lang w:val="en-US" w:eastAsia="zh-CN" w:bidi="ar"/>
              </w:rPr>
              <w:t>月</w:t>
            </w:r>
            <w:r>
              <w:rPr>
                <w:rStyle w:val="18"/>
                <w:rFonts w:eastAsia="宋体"/>
                <w:highlight w:val="none"/>
                <w:lang w:val="en-US" w:eastAsia="zh-CN" w:bidi="ar"/>
              </w:rPr>
              <w:t xml:space="preserve">    </w:t>
            </w:r>
            <w:r>
              <w:rPr>
                <w:rStyle w:val="19"/>
                <w:highlight w:val="none"/>
                <w:lang w:val="en-US" w:eastAsia="zh-CN" w:bidi="ar"/>
              </w:rPr>
              <w:t>日</w:t>
            </w:r>
            <w:r>
              <w:rPr>
                <w:rStyle w:val="18"/>
                <w:rFonts w:eastAsia="宋体"/>
                <w:highlight w:val="none"/>
                <w:lang w:val="en-US" w:eastAsia="zh-CN" w:bidi="ar"/>
              </w:rPr>
              <w:t xml:space="preserve">    </w:t>
            </w:r>
            <w:r>
              <w:rPr>
                <w:rStyle w:val="19"/>
                <w:highlight w:val="none"/>
                <w:lang w:val="en-US" w:eastAsia="zh-CN" w:bidi="ar"/>
              </w:rPr>
              <w:t>时</w:t>
            </w:r>
            <w:r>
              <w:rPr>
                <w:rStyle w:val="18"/>
                <w:rFonts w:eastAsia="宋体"/>
                <w:highlight w:val="none"/>
                <w:lang w:val="en-US" w:eastAsia="zh-CN" w:bidi="ar"/>
              </w:rPr>
              <w:t xml:space="preserve">    </w:t>
            </w:r>
            <w:r>
              <w:rPr>
                <w:rStyle w:val="19"/>
                <w:highlight w:val="none"/>
                <w:lang w:val="en-US" w:eastAsia="zh-CN" w:bidi="ar"/>
              </w:rPr>
              <w:t>分发生</w:t>
            </w:r>
            <w:r>
              <w:rPr>
                <w:rStyle w:val="19"/>
                <w:rFonts w:hint="eastAsia"/>
                <w:highlight w:val="none"/>
                <w:lang w:val="en-US" w:eastAsia="zh-CN" w:bidi="ar"/>
              </w:rPr>
              <w:t>集中式</w:t>
            </w:r>
            <w:r>
              <w:rPr>
                <w:rStyle w:val="19"/>
                <w:highlight w:val="none"/>
                <w:lang w:val="en-US" w:eastAsia="zh-CN" w:bidi="ar"/>
              </w:rPr>
              <w:t>饮用</w:t>
            </w:r>
            <w:r>
              <w:rPr>
                <w:rStyle w:val="19"/>
                <w:rFonts w:hint="eastAsia"/>
                <w:highlight w:val="none"/>
                <w:lang w:val="en-US" w:eastAsia="zh-CN" w:bidi="ar"/>
              </w:rPr>
              <w:t>水</w:t>
            </w:r>
            <w:r>
              <w:rPr>
                <w:rStyle w:val="19"/>
                <w:highlight w:val="none"/>
                <w:lang w:val="en-US" w:eastAsia="zh-CN" w:bidi="ar"/>
              </w:rPr>
              <w:t>水源地突发环境事件，现将本次突发环境事件报告如下。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7" w:hRule="atLeast"/>
          <w:jc w:val="center"/>
        </w:trPr>
        <w:tc>
          <w:tcPr>
            <w:tcW w:w="8329"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发生原因：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4" w:hRule="atLeast"/>
          <w:jc w:val="center"/>
        </w:trPr>
        <w:tc>
          <w:tcPr>
            <w:tcW w:w="4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预警等级</w:t>
            </w:r>
            <w:r>
              <w:rPr>
                <w:rFonts w:hint="eastAsia" w:ascii="Arial" w:hAnsi="Arial" w:eastAsia="宋体" w:cs="Arial"/>
                <w:i w:val="0"/>
                <w:iCs w:val="0"/>
                <w:color w:val="000000"/>
                <w:kern w:val="0"/>
                <w:sz w:val="20"/>
                <w:szCs w:val="20"/>
                <w:highlight w:val="none"/>
                <w:u w:val="none"/>
                <w:lang w:val="en-US" w:eastAsia="zh-CN" w:bidi="ar"/>
              </w:rPr>
              <w:t>：</w:t>
            </w:r>
          </w:p>
        </w:tc>
        <w:tc>
          <w:tcPr>
            <w:tcW w:w="42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响应等级：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5" w:hRule="atLeast"/>
          <w:jc w:val="center"/>
        </w:trPr>
        <w:tc>
          <w:tcPr>
            <w:tcW w:w="8329"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应急措施：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3" w:hRule="atLeast"/>
          <w:jc w:val="center"/>
        </w:trPr>
        <w:tc>
          <w:tcPr>
            <w:tcW w:w="8329"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事态控制情况：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3" w:hRule="atLeast"/>
          <w:jc w:val="center"/>
        </w:trPr>
        <w:tc>
          <w:tcPr>
            <w:tcW w:w="8329"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3000" w:firstLineChars="1500"/>
              <w:jc w:val="both"/>
              <w:textAlignment w:val="center"/>
              <w:rPr>
                <w:rFonts w:hint="eastAsia" w:ascii="宋体" w:hAnsi="宋体" w:eastAsia="宋体" w:cs="宋体"/>
                <w:i w:val="0"/>
                <w:iCs w:val="0"/>
                <w:color w:val="000000"/>
                <w:kern w:val="0"/>
                <w:sz w:val="20"/>
                <w:szCs w:val="20"/>
                <w:highlight w:val="none"/>
                <w:u w:val="none"/>
                <w:lang w:val="en-US" w:eastAsia="zh-CN" w:bidi="ar"/>
              </w:rPr>
            </w:pPr>
          </w:p>
          <w:p>
            <w:pPr>
              <w:keepNext w:val="0"/>
              <w:keepLines w:val="0"/>
              <w:widowControl/>
              <w:suppressLineNumbers w:val="0"/>
              <w:spacing w:line="360" w:lineRule="auto"/>
              <w:ind w:left="0" w:leftChars="0" w:firstLine="3800" w:firstLineChars="1900"/>
              <w:jc w:val="both"/>
              <w:textAlignment w:val="center"/>
              <w:rPr>
                <w:rStyle w:val="18"/>
                <w:rFonts w:eastAsia="宋体"/>
                <w:highlight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报告单位：（</w:t>
            </w:r>
            <w:r>
              <w:rPr>
                <w:rStyle w:val="19"/>
                <w:highlight w:val="none"/>
                <w:lang w:val="en-US" w:eastAsia="zh-CN" w:bidi="ar"/>
              </w:rPr>
              <w:t>公章）</w:t>
            </w:r>
          </w:p>
          <w:p>
            <w:pPr>
              <w:keepNext w:val="0"/>
              <w:keepLines w:val="0"/>
              <w:widowControl/>
              <w:suppressLineNumbers w:val="0"/>
              <w:spacing w:line="360" w:lineRule="auto"/>
              <w:ind w:left="0" w:leftChars="0" w:firstLine="3800" w:firstLineChars="1900"/>
              <w:jc w:val="both"/>
              <w:textAlignment w:val="center"/>
              <w:rPr>
                <w:rStyle w:val="18"/>
                <w:rFonts w:hint="eastAsia" w:eastAsia="宋体"/>
                <w:highlight w:val="none"/>
                <w:lang w:val="en-US" w:eastAsia="zh-CN" w:bidi="ar"/>
              </w:rPr>
            </w:pPr>
            <w:r>
              <w:rPr>
                <w:rStyle w:val="18"/>
                <w:rFonts w:eastAsia="宋体"/>
                <w:highlight w:val="none"/>
                <w:lang w:val="en-US" w:eastAsia="zh-CN" w:bidi="ar"/>
              </w:rPr>
              <w:t xml:space="preserve">                              </w:t>
            </w:r>
            <w:r>
              <w:rPr>
                <w:rStyle w:val="18"/>
                <w:rFonts w:hint="eastAsia" w:eastAsia="宋体"/>
                <w:highlight w:val="none"/>
                <w:lang w:val="en-US" w:eastAsia="zh-CN" w:bidi="ar"/>
              </w:rPr>
              <w:t xml:space="preserve">        </w:t>
            </w:r>
          </w:p>
          <w:p>
            <w:pPr>
              <w:keepNext w:val="0"/>
              <w:keepLines w:val="0"/>
              <w:widowControl/>
              <w:suppressLineNumbers w:val="0"/>
              <w:spacing w:line="360" w:lineRule="auto"/>
              <w:ind w:left="0" w:leftChars="0" w:firstLine="3800" w:firstLineChars="1900"/>
              <w:jc w:val="both"/>
              <w:textAlignment w:val="center"/>
              <w:rPr>
                <w:rStyle w:val="19"/>
                <w:highlight w:val="none"/>
                <w:lang w:val="en-US" w:eastAsia="zh-CN" w:bidi="ar"/>
              </w:rPr>
            </w:pPr>
            <w:r>
              <w:rPr>
                <w:rStyle w:val="19"/>
                <w:highlight w:val="none"/>
                <w:lang w:val="en-US" w:eastAsia="zh-CN" w:bidi="ar"/>
              </w:rPr>
              <w:t>联系人：</w:t>
            </w:r>
          </w:p>
          <w:p>
            <w:pPr>
              <w:keepNext w:val="0"/>
              <w:keepLines w:val="0"/>
              <w:widowControl/>
              <w:suppressLineNumbers w:val="0"/>
              <w:spacing w:line="360" w:lineRule="auto"/>
              <w:ind w:firstLine="3800" w:firstLineChars="1900"/>
              <w:jc w:val="both"/>
              <w:textAlignment w:val="center"/>
              <w:rPr>
                <w:rStyle w:val="19"/>
                <w:highlight w:val="none"/>
                <w:lang w:val="en-US" w:eastAsia="zh-CN" w:bidi="ar"/>
              </w:rPr>
            </w:pPr>
            <w:r>
              <w:rPr>
                <w:rStyle w:val="19"/>
                <w:highlight w:val="none"/>
                <w:lang w:val="en-US" w:eastAsia="zh-CN" w:bidi="ar"/>
              </w:rPr>
              <w:t>联系电话：</w:t>
            </w:r>
          </w:p>
          <w:p>
            <w:pPr>
              <w:pStyle w:val="2"/>
              <w:rPr>
                <w:rFonts w:hint="eastAsia"/>
                <w:highlight w:val="none"/>
              </w:rPr>
            </w:pPr>
          </w:p>
        </w:tc>
      </w:tr>
    </w:tbl>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200" w:after="100" w:line="600" w:lineRule="exact"/>
        <w:ind w:left="0" w:leftChars="0" w:firstLine="0" w:firstLineChars="0"/>
        <w:textAlignment w:val="auto"/>
        <w:outlineLvl w:val="1"/>
        <w:rPr>
          <w:rFonts w:hint="eastAsia" w:ascii="仿宋" w:hAnsi="仿宋" w:eastAsia="仿宋" w:cs="仿宋"/>
          <w:b/>
          <w:color w:val="auto"/>
          <w:kern w:val="2"/>
          <w:sz w:val="32"/>
          <w:szCs w:val="24"/>
          <w:highlight w:val="none"/>
          <w:lang w:val="en-US" w:eastAsia="zh-CN" w:bidi="ar-SA"/>
        </w:rPr>
      </w:pPr>
      <w:bookmarkStart w:id="124" w:name="_Toc18950"/>
      <w:r>
        <w:rPr>
          <w:rFonts w:hint="eastAsia" w:ascii="仿宋" w:hAnsi="仿宋" w:eastAsia="仿宋" w:cs="仿宋"/>
          <w:b/>
          <w:color w:val="auto"/>
          <w:kern w:val="2"/>
          <w:sz w:val="32"/>
          <w:szCs w:val="24"/>
          <w:highlight w:val="none"/>
          <w:lang w:val="en-US" w:eastAsia="zh-CN" w:bidi="ar-SA"/>
        </w:rPr>
        <w:t>附</w:t>
      </w:r>
      <w:r>
        <w:rPr>
          <w:rFonts w:hint="eastAsia" w:ascii="仿宋" w:hAnsi="仿宋" w:cs="仿宋"/>
          <w:b/>
          <w:color w:val="auto"/>
          <w:kern w:val="2"/>
          <w:sz w:val="32"/>
          <w:szCs w:val="24"/>
          <w:highlight w:val="none"/>
          <w:lang w:val="en-US" w:eastAsia="zh-CN" w:bidi="ar-SA"/>
        </w:rPr>
        <w:t>5</w:t>
      </w:r>
      <w:r>
        <w:rPr>
          <w:rFonts w:hint="eastAsia" w:ascii="仿宋" w:hAnsi="仿宋" w:eastAsia="仿宋" w:cs="仿宋"/>
          <w:b/>
          <w:color w:val="auto"/>
          <w:kern w:val="2"/>
          <w:sz w:val="32"/>
          <w:szCs w:val="24"/>
          <w:highlight w:val="none"/>
          <w:lang w:val="en-US" w:eastAsia="zh-CN" w:bidi="ar-SA"/>
        </w:rPr>
        <w:t xml:space="preserve">  突发环境事件处理结果报告表</w:t>
      </w:r>
      <w:bookmarkEnd w:id="124"/>
    </w:p>
    <w:tbl>
      <w:tblPr>
        <w:tblStyle w:val="11"/>
        <w:tblpPr w:leftFromText="180" w:rightFromText="180" w:vertAnchor="text" w:horzAnchor="page" w:tblpX="1763" w:tblpY="196"/>
        <w:tblOverlap w:val="never"/>
        <w:tblW w:w="89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66"/>
        <w:gridCol w:w="49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920" w:type="dxa"/>
            <w:gridSpan w:val="2"/>
            <w:tcBorders>
              <w:top w:val="nil"/>
              <w:left w:val="nil"/>
              <w:bottom w:val="nil"/>
              <w:right w:val="nil"/>
            </w:tcBorders>
            <w:shd w:val="clear" w:color="auto" w:fill="auto"/>
            <w:noWrap/>
            <w:vAlign w:val="bottom"/>
          </w:tcPr>
          <w:p>
            <w:pPr>
              <w:pStyle w:val="5"/>
              <w:bidi w:val="0"/>
              <w:jc w:val="center"/>
              <w:rPr>
                <w:rFonts w:hint="eastAsia"/>
                <w:highlight w:val="none"/>
              </w:rPr>
            </w:pPr>
            <w:r>
              <w:rPr>
                <w:rFonts w:hint="eastAsia"/>
                <w:highlight w:val="none"/>
                <w:lang w:val="en-US" w:eastAsia="zh-CN"/>
              </w:rPr>
              <w:t>突发环境事件处理报告表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8920" w:type="dxa"/>
            <w:gridSpan w:val="2"/>
            <w:tcBorders>
              <w:top w:val="nil"/>
              <w:left w:val="nil"/>
              <w:bottom w:val="nil"/>
              <w:right w:val="nil"/>
            </w:tcBorders>
            <w:shd w:val="clear" w:color="auto" w:fill="auto"/>
            <w:noWrap/>
            <w:vAlign w:val="bottom"/>
          </w:tcPr>
          <w:p>
            <w:pPr>
              <w:keepNext w:val="0"/>
              <w:keepLines w:val="0"/>
              <w:widowControl/>
              <w:suppressLineNumbers w:val="0"/>
              <w:ind w:firstLine="800" w:firstLineChars="400"/>
              <w:jc w:val="left"/>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填表人：                                      报告时间：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3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事件发生地名称</w:t>
            </w:r>
          </w:p>
        </w:tc>
        <w:tc>
          <w:tcPr>
            <w:tcW w:w="4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3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突发环境事件发生时间</w:t>
            </w:r>
          </w:p>
        </w:tc>
        <w:tc>
          <w:tcPr>
            <w:tcW w:w="4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3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突发环境事件处理结束时间</w:t>
            </w:r>
          </w:p>
        </w:tc>
        <w:tc>
          <w:tcPr>
            <w:tcW w:w="4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3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突发环境事件类型</w:t>
            </w:r>
          </w:p>
        </w:tc>
        <w:tc>
          <w:tcPr>
            <w:tcW w:w="4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3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突发环境事件发生地点</w:t>
            </w:r>
          </w:p>
        </w:tc>
        <w:tc>
          <w:tcPr>
            <w:tcW w:w="4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6" w:hRule="atLeast"/>
        </w:trPr>
        <w:tc>
          <w:tcPr>
            <w:tcW w:w="3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突发环境事件发生原因</w:t>
            </w:r>
          </w:p>
        </w:tc>
        <w:tc>
          <w:tcPr>
            <w:tcW w:w="4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7" w:hRule="atLeast"/>
        </w:trPr>
        <w:tc>
          <w:tcPr>
            <w:tcW w:w="3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主要污染物类别</w:t>
            </w:r>
          </w:p>
        </w:tc>
        <w:tc>
          <w:tcPr>
            <w:tcW w:w="4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6" w:hRule="atLeast"/>
        </w:trPr>
        <w:tc>
          <w:tcPr>
            <w:tcW w:w="3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突发环境事件影响情况</w:t>
            </w:r>
            <w:r>
              <w:rPr>
                <w:rFonts w:hint="eastAsia" w:ascii="Arial" w:hAnsi="Arial" w:eastAsia="宋体" w:cs="Arial"/>
                <w:i w:val="0"/>
                <w:iCs w:val="0"/>
                <w:color w:val="000000"/>
                <w:kern w:val="0"/>
                <w:sz w:val="20"/>
                <w:szCs w:val="20"/>
                <w:highlight w:val="none"/>
                <w:u w:val="none"/>
                <w:lang w:val="en-US" w:eastAsia="zh-CN" w:bidi="ar"/>
              </w:rPr>
              <w:t>（</w:t>
            </w:r>
            <w:r>
              <w:rPr>
                <w:rFonts w:hint="default" w:ascii="Arial" w:hAnsi="Arial" w:eastAsia="宋体" w:cs="Arial"/>
                <w:i w:val="0"/>
                <w:iCs w:val="0"/>
                <w:color w:val="000000"/>
                <w:kern w:val="0"/>
                <w:sz w:val="20"/>
                <w:szCs w:val="20"/>
                <w:highlight w:val="none"/>
                <w:u w:val="none"/>
                <w:lang w:val="en-US" w:eastAsia="zh-CN" w:bidi="ar"/>
              </w:rPr>
              <w:t>范围、周边建筑物毁损情况、财产损失和人员伤亡情况等</w:t>
            </w:r>
            <w:r>
              <w:rPr>
                <w:rFonts w:hint="eastAsia" w:ascii="Arial" w:hAnsi="Arial" w:eastAsia="宋体" w:cs="Arial"/>
                <w:i w:val="0"/>
                <w:iCs w:val="0"/>
                <w:color w:val="000000"/>
                <w:kern w:val="0"/>
                <w:sz w:val="20"/>
                <w:szCs w:val="20"/>
                <w:highlight w:val="none"/>
                <w:u w:val="none"/>
                <w:lang w:val="en-US" w:eastAsia="zh-CN" w:bidi="ar"/>
              </w:rPr>
              <w:t>）</w:t>
            </w:r>
          </w:p>
        </w:tc>
        <w:tc>
          <w:tcPr>
            <w:tcW w:w="4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3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采取的应急措施和效果</w:t>
            </w:r>
            <w:r>
              <w:rPr>
                <w:rFonts w:hint="eastAsia" w:ascii="Arial" w:hAnsi="Arial" w:eastAsia="宋体" w:cs="Arial"/>
                <w:i w:val="0"/>
                <w:iCs w:val="0"/>
                <w:color w:val="000000"/>
                <w:kern w:val="0"/>
                <w:sz w:val="20"/>
                <w:szCs w:val="20"/>
                <w:highlight w:val="none"/>
                <w:u w:val="none"/>
                <w:lang w:val="en-US" w:eastAsia="zh-CN" w:bidi="ar"/>
              </w:rPr>
              <w:t>（</w:t>
            </w:r>
            <w:r>
              <w:rPr>
                <w:rFonts w:hint="default" w:ascii="Arial" w:hAnsi="Arial" w:eastAsia="宋体" w:cs="Arial"/>
                <w:i w:val="0"/>
                <w:iCs w:val="0"/>
                <w:color w:val="000000"/>
                <w:kern w:val="0"/>
                <w:sz w:val="20"/>
                <w:szCs w:val="20"/>
                <w:highlight w:val="none"/>
                <w:u w:val="none"/>
                <w:lang w:val="en-US" w:eastAsia="zh-CN" w:bidi="ar"/>
              </w:rPr>
              <w:t>抢修工程措施，应急物资消耗情况，应急人员及器材到位情况和人员疏散情况等</w:t>
            </w:r>
            <w:r>
              <w:rPr>
                <w:rFonts w:hint="eastAsia" w:ascii="Arial" w:hAnsi="Arial" w:eastAsia="宋体" w:cs="Arial"/>
                <w:i w:val="0"/>
                <w:iCs w:val="0"/>
                <w:color w:val="000000"/>
                <w:kern w:val="0"/>
                <w:sz w:val="20"/>
                <w:szCs w:val="20"/>
                <w:highlight w:val="none"/>
                <w:u w:val="none"/>
                <w:lang w:val="en-US" w:eastAsia="zh-CN" w:bidi="ar"/>
              </w:rPr>
              <w:t>）</w:t>
            </w:r>
          </w:p>
        </w:tc>
        <w:tc>
          <w:tcPr>
            <w:tcW w:w="4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3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突发环境事件处理的遗留问题</w:t>
            </w:r>
            <w:r>
              <w:rPr>
                <w:rFonts w:hint="eastAsia" w:ascii="Arial" w:hAnsi="Arial" w:eastAsia="宋体" w:cs="Arial"/>
                <w:i w:val="0"/>
                <w:iCs w:val="0"/>
                <w:color w:val="000000"/>
                <w:kern w:val="0"/>
                <w:sz w:val="20"/>
                <w:szCs w:val="20"/>
                <w:highlight w:val="none"/>
                <w:u w:val="none"/>
                <w:lang w:val="en-US" w:eastAsia="zh-CN" w:bidi="ar"/>
              </w:rPr>
              <w:t>（</w:t>
            </w:r>
            <w:r>
              <w:rPr>
                <w:rFonts w:hint="default" w:ascii="Arial" w:hAnsi="Arial" w:eastAsia="宋体" w:cs="Arial"/>
                <w:i w:val="0"/>
                <w:iCs w:val="0"/>
                <w:color w:val="000000"/>
                <w:kern w:val="0"/>
                <w:sz w:val="20"/>
                <w:szCs w:val="20"/>
                <w:highlight w:val="none"/>
                <w:u w:val="none"/>
                <w:lang w:val="en-US" w:eastAsia="zh-CN" w:bidi="ar"/>
              </w:rPr>
              <w:t>突发环境事件可能引起的间接危害情况等</w:t>
            </w:r>
            <w:r>
              <w:rPr>
                <w:rFonts w:hint="eastAsia" w:ascii="Arial" w:hAnsi="Arial" w:eastAsia="宋体" w:cs="Arial"/>
                <w:i w:val="0"/>
                <w:iCs w:val="0"/>
                <w:color w:val="000000"/>
                <w:kern w:val="0"/>
                <w:sz w:val="20"/>
                <w:szCs w:val="20"/>
                <w:highlight w:val="none"/>
                <w:u w:val="none"/>
                <w:lang w:val="en-US" w:eastAsia="zh-CN" w:bidi="ar"/>
              </w:rPr>
              <w:t>）</w:t>
            </w:r>
          </w:p>
        </w:tc>
        <w:tc>
          <w:tcPr>
            <w:tcW w:w="49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cs="Arial"/>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3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default" w:ascii="Arial" w:hAnsi="Arial" w:eastAsia="宋体" w:cs="Arial"/>
                <w:i w:val="0"/>
                <w:iCs w:val="0"/>
                <w:color w:val="000000"/>
                <w:kern w:val="0"/>
                <w:sz w:val="20"/>
                <w:szCs w:val="20"/>
                <w:highlight w:val="none"/>
                <w:u w:val="none"/>
                <w:lang w:val="en-US" w:eastAsia="zh-CN" w:bidi="ar"/>
              </w:rPr>
            </w:pPr>
            <w:r>
              <w:rPr>
                <w:rFonts w:hint="default" w:ascii="Arial" w:hAnsi="Arial" w:eastAsia="宋体" w:cs="Arial"/>
                <w:i w:val="0"/>
                <w:iCs w:val="0"/>
                <w:color w:val="000000"/>
                <w:kern w:val="0"/>
                <w:sz w:val="20"/>
                <w:szCs w:val="20"/>
                <w:highlight w:val="none"/>
                <w:u w:val="none"/>
                <w:lang w:val="en-US" w:eastAsia="zh-CN" w:bidi="ar"/>
              </w:rPr>
              <w:t>突发环境事件救援参与部门和工作情况</w:t>
            </w:r>
          </w:p>
          <w:p>
            <w:pPr>
              <w:keepNext w:val="0"/>
              <w:keepLines w:val="0"/>
              <w:widowControl/>
              <w:suppressLineNumbers w:val="0"/>
              <w:ind w:left="0" w:leftChars="0" w:firstLine="0" w:firstLineChars="0"/>
              <w:jc w:val="left"/>
              <w:textAlignment w:val="center"/>
              <w:rPr>
                <w:rFonts w:hint="default" w:ascii="Arial" w:hAnsi="Arial" w:cs="Arial"/>
                <w:i w:val="0"/>
                <w:iCs w:val="0"/>
                <w:color w:val="000000"/>
                <w:sz w:val="20"/>
                <w:szCs w:val="20"/>
                <w:highlight w:val="none"/>
                <w:u w:val="none"/>
              </w:rPr>
            </w:pPr>
            <w:r>
              <w:rPr>
                <w:rFonts w:hint="eastAsia" w:ascii="Arial" w:hAnsi="Arial" w:eastAsia="宋体" w:cs="Arial"/>
                <w:i w:val="0"/>
                <w:iCs w:val="0"/>
                <w:color w:val="000000"/>
                <w:kern w:val="0"/>
                <w:sz w:val="20"/>
                <w:szCs w:val="20"/>
                <w:highlight w:val="none"/>
                <w:u w:val="none"/>
                <w:lang w:val="en-US" w:eastAsia="zh-CN" w:bidi="ar"/>
              </w:rPr>
              <w:t>（</w:t>
            </w:r>
            <w:r>
              <w:rPr>
                <w:rFonts w:hint="default" w:ascii="Arial" w:hAnsi="Arial" w:eastAsia="宋体" w:cs="Arial"/>
                <w:i w:val="0"/>
                <w:iCs w:val="0"/>
                <w:color w:val="000000"/>
                <w:kern w:val="0"/>
                <w:sz w:val="20"/>
                <w:szCs w:val="20"/>
                <w:highlight w:val="none"/>
                <w:u w:val="none"/>
                <w:lang w:val="en-US" w:eastAsia="zh-CN" w:bidi="ar"/>
              </w:rPr>
              <w:t>参与救援各部门的名称、人数、分工协作内容以及救援工作中表现情况等</w:t>
            </w:r>
            <w:r>
              <w:rPr>
                <w:rFonts w:hint="eastAsia" w:ascii="Arial" w:hAnsi="Arial" w:eastAsia="宋体" w:cs="Arial"/>
                <w:i w:val="0"/>
                <w:iCs w:val="0"/>
                <w:color w:val="000000"/>
                <w:kern w:val="0"/>
                <w:sz w:val="20"/>
                <w:szCs w:val="20"/>
                <w:highlight w:val="none"/>
                <w:u w:val="none"/>
                <w:lang w:val="en-US" w:eastAsia="zh-CN" w:bidi="ar"/>
              </w:rPr>
              <w:t>）</w:t>
            </w:r>
          </w:p>
        </w:tc>
        <w:tc>
          <w:tcPr>
            <w:tcW w:w="495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Arial" w:hAnsi="Arial" w:cs="Arial"/>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3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cs="Arial"/>
                <w:i w:val="0"/>
                <w:iCs w:val="0"/>
                <w:color w:val="000000"/>
                <w:sz w:val="20"/>
                <w:szCs w:val="20"/>
                <w:highlight w:val="none"/>
                <w:u w:val="none"/>
              </w:rPr>
            </w:pPr>
            <w:r>
              <w:rPr>
                <w:rFonts w:hint="default" w:ascii="Arial" w:hAnsi="Arial" w:eastAsia="宋体" w:cs="Arial"/>
                <w:i w:val="0"/>
                <w:iCs w:val="0"/>
                <w:color w:val="000000"/>
                <w:kern w:val="0"/>
                <w:sz w:val="20"/>
                <w:szCs w:val="20"/>
                <w:highlight w:val="none"/>
                <w:u w:val="none"/>
                <w:lang w:val="en-US" w:eastAsia="zh-CN" w:bidi="ar"/>
              </w:rPr>
              <w:t>有关危害与损失的证明文件</w:t>
            </w:r>
          </w:p>
        </w:tc>
        <w:tc>
          <w:tcPr>
            <w:tcW w:w="495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Arial" w:hAnsi="Arial" w:cs="Arial"/>
                <w:i w:val="0"/>
                <w:iCs w:val="0"/>
                <w:color w:val="000000"/>
                <w:sz w:val="20"/>
                <w:szCs w:val="20"/>
                <w:highlight w:val="none"/>
                <w:u w:val="none"/>
              </w:rPr>
            </w:pPr>
          </w:p>
        </w:tc>
      </w:tr>
    </w:tbl>
    <w:p>
      <w:pPr>
        <w:ind w:left="0" w:leftChars="0" w:firstLine="0" w:firstLineChars="0"/>
        <w:rPr>
          <w:rFonts w:hint="eastAsia" w:eastAsia="宋体"/>
          <w:highlight w:val="yellow"/>
          <w:lang w:eastAsia="zh-CN"/>
        </w:rPr>
        <w:sectPr>
          <w:footerReference r:id="rId11" w:type="default"/>
          <w:pgSz w:w="11906" w:h="16838"/>
          <w:pgMar w:top="1440" w:right="1797" w:bottom="1440" w:left="179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200" w:after="100" w:line="600" w:lineRule="exact"/>
        <w:ind w:left="0" w:leftChars="0" w:firstLine="0" w:firstLineChars="0"/>
        <w:textAlignment w:val="auto"/>
        <w:outlineLvl w:val="1"/>
        <w:rPr>
          <w:rFonts w:hint="eastAsia" w:ascii="仿宋" w:hAnsi="仿宋" w:eastAsia="仿宋" w:cs="仿宋"/>
          <w:b/>
          <w:color w:val="auto"/>
          <w:kern w:val="2"/>
          <w:sz w:val="32"/>
          <w:szCs w:val="24"/>
          <w:highlight w:val="none"/>
          <w:lang w:val="en-US" w:eastAsia="zh-CN" w:bidi="ar-SA"/>
        </w:rPr>
      </w:pPr>
      <w:bookmarkStart w:id="125" w:name="_Toc14873"/>
      <w:r>
        <w:drawing>
          <wp:anchor distT="0" distB="0" distL="114300" distR="114300" simplePos="0" relativeHeight="251671552" behindDoc="0" locked="0" layoutInCell="1" allowOverlap="1">
            <wp:simplePos x="0" y="0"/>
            <wp:positionH relativeFrom="column">
              <wp:posOffset>43815</wp:posOffset>
            </wp:positionH>
            <wp:positionV relativeFrom="paragraph">
              <wp:posOffset>535940</wp:posOffset>
            </wp:positionV>
            <wp:extent cx="8610600" cy="5001260"/>
            <wp:effectExtent l="0" t="0" r="0" b="889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4"/>
                    <a:stretch>
                      <a:fillRect/>
                    </a:stretch>
                  </pic:blipFill>
                  <pic:spPr>
                    <a:xfrm>
                      <a:off x="0" y="0"/>
                      <a:ext cx="8610600" cy="5001260"/>
                    </a:xfrm>
                    <a:prstGeom prst="rect">
                      <a:avLst/>
                    </a:prstGeom>
                    <a:noFill/>
                    <a:ln>
                      <a:noFill/>
                    </a:ln>
                  </pic:spPr>
                </pic:pic>
              </a:graphicData>
            </a:graphic>
          </wp:anchor>
        </w:drawing>
      </w:r>
      <w:r>
        <w:rPr>
          <w:rFonts w:hint="eastAsia" w:ascii="仿宋" w:hAnsi="仿宋" w:eastAsia="仿宋" w:cs="仿宋"/>
          <w:b/>
          <w:color w:val="auto"/>
          <w:kern w:val="2"/>
          <w:sz w:val="32"/>
          <w:szCs w:val="24"/>
          <w:highlight w:val="none"/>
          <w:lang w:val="en-US" w:eastAsia="zh-CN" w:bidi="ar-SA"/>
        </w:rPr>
        <w:t xml:space="preserve">附6 </w:t>
      </w:r>
      <w:r>
        <w:rPr>
          <w:rFonts w:hint="eastAsia" w:ascii="仿宋" w:hAnsi="仿宋" w:cs="仿宋"/>
          <w:b/>
          <w:color w:val="auto"/>
          <w:kern w:val="2"/>
          <w:sz w:val="32"/>
          <w:szCs w:val="24"/>
          <w:highlight w:val="none"/>
          <w:lang w:val="en-US" w:eastAsia="zh-CN" w:bidi="ar-SA"/>
        </w:rPr>
        <w:t xml:space="preserve"> </w:t>
      </w:r>
      <w:r>
        <w:rPr>
          <w:rFonts w:hint="eastAsia" w:ascii="仿宋" w:hAnsi="仿宋" w:eastAsia="仿宋" w:cs="仿宋"/>
          <w:b/>
          <w:color w:val="auto"/>
          <w:kern w:val="2"/>
          <w:sz w:val="32"/>
          <w:szCs w:val="24"/>
          <w:highlight w:val="none"/>
          <w:lang w:val="en-US" w:eastAsia="zh-CN" w:bidi="ar-SA"/>
        </w:rPr>
        <w:t>保德县铁匠铺饮用水水源地水井分布图</w:t>
      </w:r>
      <w:bookmarkEnd w:id="125"/>
    </w:p>
    <w:p>
      <w:pPr>
        <w:bidi w:val="0"/>
        <w:rPr>
          <w:rFonts w:hint="eastAsia"/>
          <w:lang w:val="en-US" w:eastAsia="zh-CN"/>
        </w:rPr>
      </w:pPr>
    </w:p>
    <w:p>
      <w:pPr>
        <w:bidi w:val="0"/>
        <w:rPr>
          <w:rFonts w:hint="default"/>
          <w:lang w:val="en-US" w:eastAsia="zh-CN"/>
        </w:rPr>
        <w:sectPr>
          <w:pgSz w:w="16838" w:h="11906" w:orient="landscape"/>
          <w:pgMar w:top="1797" w:right="1440" w:bottom="1797" w:left="1440"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200" w:after="100" w:line="600" w:lineRule="exact"/>
        <w:ind w:left="0" w:leftChars="0" w:firstLine="0" w:firstLineChars="0"/>
        <w:textAlignment w:val="auto"/>
        <w:outlineLvl w:val="1"/>
        <w:rPr>
          <w:rFonts w:hint="eastAsia" w:ascii="仿宋" w:hAnsi="仿宋" w:eastAsia="仿宋" w:cs="仿宋"/>
          <w:b/>
          <w:color w:val="auto"/>
          <w:kern w:val="2"/>
          <w:sz w:val="32"/>
          <w:szCs w:val="24"/>
          <w:highlight w:val="none"/>
          <w:lang w:val="en-US" w:eastAsia="zh-CN" w:bidi="ar-SA"/>
        </w:rPr>
      </w:pPr>
      <w:bookmarkStart w:id="126" w:name="_Toc9084"/>
      <w:r>
        <w:rPr>
          <w:rFonts w:hint="eastAsia" w:ascii="仿宋" w:hAnsi="仿宋" w:eastAsia="仿宋" w:cs="仿宋"/>
          <w:b/>
          <w:color w:val="auto"/>
          <w:kern w:val="2"/>
          <w:sz w:val="32"/>
          <w:szCs w:val="24"/>
          <w:highlight w:val="none"/>
          <w:lang w:val="en-US" w:eastAsia="zh-CN" w:bidi="ar-SA"/>
        </w:rPr>
        <w:drawing>
          <wp:anchor distT="0" distB="0" distL="114300" distR="114300" simplePos="0" relativeHeight="251672576" behindDoc="0" locked="0" layoutInCell="1" allowOverlap="1">
            <wp:simplePos x="0" y="0"/>
            <wp:positionH relativeFrom="column">
              <wp:posOffset>1694180</wp:posOffset>
            </wp:positionH>
            <wp:positionV relativeFrom="paragraph">
              <wp:posOffset>-1211580</wp:posOffset>
            </wp:positionV>
            <wp:extent cx="4897755" cy="8539480"/>
            <wp:effectExtent l="0" t="0" r="13970" b="17145"/>
            <wp:wrapNone/>
            <wp:docPr id="121" name="图片 121" descr="微信图片_20220329114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微信图片_202203291144491"/>
                    <pic:cNvPicPr>
                      <a:picLocks noChangeAspect="1"/>
                    </pic:cNvPicPr>
                  </pic:nvPicPr>
                  <pic:blipFill>
                    <a:blip r:embed="rId25"/>
                    <a:srcRect l="3894" t="3853" r="2540" b="1638"/>
                    <a:stretch>
                      <a:fillRect/>
                    </a:stretch>
                  </pic:blipFill>
                  <pic:spPr>
                    <a:xfrm rot="16200000">
                      <a:off x="0" y="0"/>
                      <a:ext cx="4897755" cy="8539480"/>
                    </a:xfrm>
                    <a:prstGeom prst="rect">
                      <a:avLst/>
                    </a:prstGeom>
                  </pic:spPr>
                </pic:pic>
              </a:graphicData>
            </a:graphic>
          </wp:anchor>
        </w:drawing>
      </w:r>
      <w:r>
        <w:rPr>
          <w:rFonts w:hint="eastAsia" w:ascii="仿宋" w:hAnsi="仿宋" w:eastAsia="仿宋" w:cs="仿宋"/>
          <w:b/>
          <w:color w:val="auto"/>
          <w:kern w:val="2"/>
          <w:sz w:val="32"/>
          <w:szCs w:val="24"/>
          <w:highlight w:val="none"/>
          <w:lang w:val="en-US" w:eastAsia="zh-CN" w:bidi="ar-SA"/>
        </w:rPr>
        <w:t>附7  保德县铁匠铺饮用水水源地保护区划图</w:t>
      </w:r>
      <w:bookmarkEnd w:id="126"/>
    </w:p>
    <w:p>
      <w:pPr>
        <w:ind w:left="0" w:leftChars="0" w:firstLine="0" w:firstLineChars="0"/>
        <w:rPr>
          <w:rFonts w:hint="default" w:eastAsia="宋体"/>
          <w:highlight w:val="yellow"/>
          <w:lang w:val="en-US" w:eastAsia="zh-CN"/>
        </w:rPr>
      </w:pPr>
    </w:p>
    <w:p>
      <w:pPr>
        <w:bidi w:val="0"/>
        <w:rPr>
          <w:rFonts w:hint="eastAsia"/>
          <w:lang w:eastAsia="zh-CN"/>
        </w:rPr>
      </w:pPr>
    </w:p>
    <w:p>
      <w:pPr>
        <w:bidi w:val="0"/>
        <w:rPr>
          <w:rFonts w:hint="eastAsia"/>
          <w:lang w:eastAsia="zh-CN"/>
        </w:rPr>
      </w:pPr>
    </w:p>
    <w:p>
      <w:pPr>
        <w:rPr>
          <w:rFonts w:hint="eastAsia" w:eastAsia="宋体"/>
          <w:highlight w:val="yellow"/>
          <w:lang w:eastAsia="zh-CN"/>
        </w:rPr>
      </w:pPr>
    </w:p>
    <w:p>
      <w:pPr>
        <w:rPr>
          <w:rFonts w:hint="eastAsia" w:eastAsia="宋体"/>
          <w:highlight w:val="yellow"/>
          <w:lang w:eastAsia="zh-CN"/>
        </w:rPr>
      </w:pPr>
    </w:p>
    <w:p>
      <w:pPr>
        <w:rPr>
          <w:rFonts w:hint="eastAsia"/>
          <w:highlight w:val="yellow"/>
          <w:lang w:val="en-US" w:eastAsia="zh-CN"/>
        </w:rPr>
      </w:pPr>
    </w:p>
    <w:p>
      <w:pPr>
        <w:bidi w:val="0"/>
        <w:rPr>
          <w:rFonts w:hint="default"/>
          <w:lang w:val="en-US" w:eastAsia="zh-CN"/>
        </w:rPr>
      </w:pPr>
    </w:p>
    <w:p>
      <w:pPr>
        <w:rPr>
          <w:highlight w:val="yellow"/>
        </w:rPr>
        <w:sectPr>
          <w:pgSz w:w="16838" w:h="11906" w:orient="landscape"/>
          <w:pgMar w:top="1797" w:right="1440" w:bottom="1797" w:left="1440" w:header="851" w:footer="992" w:gutter="0"/>
          <w:pgNumType w:fmt="numberInDash"/>
          <w:cols w:space="425" w:num="1"/>
          <w:docGrid w:type="lines" w:linePitch="312" w:charSpace="0"/>
        </w:sectPr>
      </w:pPr>
    </w:p>
    <w:p>
      <w:pPr>
        <w:bidi w:val="0"/>
      </w:pPr>
      <w:r>
        <w:rPr>
          <w:rFonts w:hint="eastAsia"/>
          <w:lang w:eastAsia="zh-CN"/>
        </w:rPr>
        <w:drawing>
          <wp:anchor distT="0" distB="0" distL="114300" distR="114300" simplePos="0" relativeHeight="251673600" behindDoc="0" locked="0" layoutInCell="1" allowOverlap="1">
            <wp:simplePos x="0" y="0"/>
            <wp:positionH relativeFrom="column">
              <wp:posOffset>1487805</wp:posOffset>
            </wp:positionH>
            <wp:positionV relativeFrom="paragraph">
              <wp:posOffset>-1931670</wp:posOffset>
            </wp:positionV>
            <wp:extent cx="5788025" cy="8712835"/>
            <wp:effectExtent l="0" t="0" r="12065" b="3175"/>
            <wp:wrapNone/>
            <wp:docPr id="122" name="图片 122" descr="微信图片_20220329114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微信图片_202203291144492"/>
                    <pic:cNvPicPr>
                      <a:picLocks noChangeAspect="1"/>
                    </pic:cNvPicPr>
                  </pic:nvPicPr>
                  <pic:blipFill>
                    <a:blip r:embed="rId26"/>
                    <a:srcRect l="4413" t="2003" b="7059"/>
                    <a:stretch>
                      <a:fillRect/>
                    </a:stretch>
                  </pic:blipFill>
                  <pic:spPr>
                    <a:xfrm rot="16200000">
                      <a:off x="0" y="0"/>
                      <a:ext cx="5788025" cy="8712835"/>
                    </a:xfrm>
                    <a:prstGeom prst="rect">
                      <a:avLst/>
                    </a:prstGeom>
                  </pic:spPr>
                </pic:pic>
              </a:graphicData>
            </a:graphic>
          </wp:anchor>
        </w:drawing>
      </w:r>
    </w:p>
    <w:p>
      <w:pPr>
        <w:bidi w:val="0"/>
      </w:pPr>
    </w:p>
    <w:p>
      <w:pPr>
        <w:bidi w:val="0"/>
      </w:pPr>
    </w:p>
    <w:p>
      <w:pPr>
        <w:bidi w:val="0"/>
      </w:pPr>
    </w:p>
    <w:p>
      <w:pPr>
        <w:bidi w:val="0"/>
      </w:pPr>
    </w:p>
    <w:p>
      <w:pPr>
        <w:bidi w:val="0"/>
      </w:pPr>
    </w:p>
    <w:p>
      <w:pPr>
        <w:bidi w:val="0"/>
      </w:pPr>
    </w:p>
    <w:p>
      <w:pPr>
        <w:bidi w:val="0"/>
        <w:sectPr>
          <w:pgSz w:w="16838" w:h="11906" w:orient="landscape"/>
          <w:pgMar w:top="1797" w:right="1440" w:bottom="1797" w:left="1440"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200" w:after="100" w:line="600" w:lineRule="exact"/>
        <w:ind w:left="0" w:leftChars="0" w:firstLine="0" w:firstLineChars="0"/>
        <w:textAlignment w:val="auto"/>
        <w:outlineLvl w:val="1"/>
        <w:rPr>
          <w:rFonts w:hint="eastAsia" w:ascii="仿宋" w:hAnsi="仿宋" w:eastAsia="仿宋" w:cs="仿宋"/>
          <w:b/>
          <w:color w:val="auto"/>
          <w:kern w:val="2"/>
          <w:sz w:val="32"/>
          <w:szCs w:val="24"/>
          <w:highlight w:val="none"/>
          <w:lang w:val="en-US" w:eastAsia="zh-CN" w:bidi="ar-SA"/>
        </w:rPr>
      </w:pPr>
      <w:bookmarkStart w:id="127" w:name="_Toc14253"/>
      <w:r>
        <w:rPr>
          <w:rFonts w:hint="default"/>
          <w:lang w:val="en-US" w:eastAsia="zh-CN"/>
        </w:rPr>
        <w:drawing>
          <wp:anchor distT="0" distB="0" distL="114300" distR="114300" simplePos="0" relativeHeight="251674624" behindDoc="0" locked="0" layoutInCell="1" allowOverlap="1">
            <wp:simplePos x="0" y="0"/>
            <wp:positionH relativeFrom="column">
              <wp:posOffset>-629285</wp:posOffset>
            </wp:positionH>
            <wp:positionV relativeFrom="paragraph">
              <wp:posOffset>878840</wp:posOffset>
            </wp:positionV>
            <wp:extent cx="6277610" cy="7896225"/>
            <wp:effectExtent l="0" t="0" r="8890" b="9525"/>
            <wp:wrapNone/>
            <wp:docPr id="125" name="图片 125" descr="微信图片_2022033110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微信图片_20220331101451"/>
                    <pic:cNvPicPr>
                      <a:picLocks noChangeAspect="1"/>
                    </pic:cNvPicPr>
                  </pic:nvPicPr>
                  <pic:blipFill>
                    <a:blip r:embed="rId27"/>
                    <a:srcRect l="13169" t="7364" r="5986" b="14243"/>
                    <a:stretch>
                      <a:fillRect/>
                    </a:stretch>
                  </pic:blipFill>
                  <pic:spPr>
                    <a:xfrm>
                      <a:off x="0" y="0"/>
                      <a:ext cx="6277610" cy="7896225"/>
                    </a:xfrm>
                    <a:prstGeom prst="rect">
                      <a:avLst/>
                    </a:prstGeom>
                  </pic:spPr>
                </pic:pic>
              </a:graphicData>
            </a:graphic>
          </wp:anchor>
        </w:drawing>
      </w:r>
      <w:r>
        <w:rPr>
          <w:rFonts w:hint="eastAsia" w:ascii="仿宋" w:hAnsi="仿宋" w:eastAsia="仿宋" w:cs="仿宋"/>
          <w:b/>
          <w:color w:val="auto"/>
          <w:kern w:val="2"/>
          <w:sz w:val="32"/>
          <w:szCs w:val="24"/>
          <w:highlight w:val="none"/>
          <w:lang w:val="en-US" w:eastAsia="zh-CN" w:bidi="ar-SA"/>
        </w:rPr>
        <w:t>附8  关于保德县铁匠铺饮用水源地主要补给区范围内无污染企业的说明</w:t>
      </w:r>
      <w:bookmarkEnd w:id="127"/>
    </w:p>
    <w:p>
      <w:pPr>
        <w:bidi w:val="0"/>
        <w:ind w:left="0" w:leftChars="0" w:firstLine="0" w:firstLineChars="0"/>
        <w:rPr>
          <w:rFonts w:hint="default"/>
          <w:lang w:val="en-US" w:eastAsia="zh-CN"/>
        </w:rPr>
      </w:pPr>
    </w:p>
    <w:p>
      <w:pPr>
        <w:bidi w:val="0"/>
        <w:rPr>
          <w:rFonts w:hint="default"/>
          <w:lang w:val="en-US" w:eastAsia="zh-CN"/>
        </w:rPr>
        <w:sectPr>
          <w:pgSz w:w="11906" w:h="16838"/>
          <w:pgMar w:top="1440" w:right="1797" w:bottom="1440" w:left="1797" w:header="851" w:footer="992" w:gutter="0"/>
          <w:pgNumType w:fmt="numberInDash"/>
          <w:cols w:space="425" w:num="1"/>
          <w:docGrid w:type="lines" w:linePitch="312" w:charSpace="0"/>
        </w:sect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200" w:after="100" w:line="600" w:lineRule="exact"/>
        <w:ind w:left="0" w:leftChars="0" w:firstLine="0" w:firstLineChars="0"/>
        <w:textAlignment w:val="auto"/>
        <w:outlineLvl w:val="1"/>
        <w:rPr>
          <w:rFonts w:hint="eastAsia" w:ascii="仿宋" w:hAnsi="仿宋" w:eastAsia="仿宋" w:cs="仿宋"/>
          <w:b/>
          <w:color w:val="auto"/>
          <w:kern w:val="2"/>
          <w:sz w:val="32"/>
          <w:szCs w:val="24"/>
          <w:highlight w:val="none"/>
          <w:lang w:val="en-US" w:eastAsia="zh-CN" w:bidi="ar-SA"/>
        </w:rPr>
      </w:pPr>
      <w:bookmarkStart w:id="128" w:name="_Toc21123"/>
      <w:r>
        <w:rPr>
          <w:rFonts w:hint="default"/>
          <w:lang w:val="en-US" w:eastAsia="zh-CN"/>
        </w:rPr>
        <w:drawing>
          <wp:anchor distT="0" distB="0" distL="114300" distR="114300" simplePos="0" relativeHeight="251675648" behindDoc="0" locked="0" layoutInCell="1" allowOverlap="1">
            <wp:simplePos x="0" y="0"/>
            <wp:positionH relativeFrom="column">
              <wp:posOffset>-375285</wp:posOffset>
            </wp:positionH>
            <wp:positionV relativeFrom="paragraph">
              <wp:posOffset>932815</wp:posOffset>
            </wp:positionV>
            <wp:extent cx="5993130" cy="7894320"/>
            <wp:effectExtent l="0" t="0" r="7620" b="11430"/>
            <wp:wrapNone/>
            <wp:docPr id="129" name="图片 129" descr="微信图片_202203311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微信图片_20220331101416"/>
                    <pic:cNvPicPr>
                      <a:picLocks noChangeAspect="1"/>
                    </pic:cNvPicPr>
                  </pic:nvPicPr>
                  <pic:blipFill>
                    <a:blip r:embed="rId28"/>
                    <a:srcRect l="8513" t="9302" r="7582" b="4845"/>
                    <a:stretch>
                      <a:fillRect/>
                    </a:stretch>
                  </pic:blipFill>
                  <pic:spPr>
                    <a:xfrm>
                      <a:off x="0" y="0"/>
                      <a:ext cx="5993130" cy="7894320"/>
                    </a:xfrm>
                    <a:prstGeom prst="rect">
                      <a:avLst/>
                    </a:prstGeom>
                  </pic:spPr>
                </pic:pic>
              </a:graphicData>
            </a:graphic>
          </wp:anchor>
        </w:drawing>
      </w:r>
      <w:r>
        <w:rPr>
          <w:rFonts w:hint="eastAsia" w:ascii="仿宋" w:hAnsi="仿宋" w:eastAsia="仿宋" w:cs="仿宋"/>
          <w:b/>
          <w:color w:val="auto"/>
          <w:kern w:val="2"/>
          <w:sz w:val="32"/>
          <w:szCs w:val="24"/>
          <w:highlight w:val="none"/>
          <w:lang w:val="en-US" w:eastAsia="zh-CN" w:bidi="ar-SA"/>
        </w:rPr>
        <w:t xml:space="preserve">附9 </w:t>
      </w:r>
      <w:r>
        <w:rPr>
          <w:rFonts w:hint="eastAsia" w:ascii="仿宋" w:hAnsi="仿宋" w:cs="仿宋"/>
          <w:b/>
          <w:color w:val="auto"/>
          <w:kern w:val="2"/>
          <w:sz w:val="32"/>
          <w:szCs w:val="24"/>
          <w:highlight w:val="none"/>
          <w:lang w:val="en-US" w:eastAsia="zh-CN" w:bidi="ar-SA"/>
        </w:rPr>
        <w:t xml:space="preserve"> </w:t>
      </w:r>
      <w:r>
        <w:rPr>
          <w:rFonts w:hint="eastAsia" w:ascii="仿宋" w:hAnsi="仿宋" w:eastAsia="仿宋" w:cs="仿宋"/>
          <w:b/>
          <w:color w:val="auto"/>
          <w:kern w:val="2"/>
          <w:sz w:val="32"/>
          <w:szCs w:val="24"/>
          <w:highlight w:val="none"/>
          <w:lang w:val="en-US" w:eastAsia="zh-CN" w:bidi="ar-SA"/>
        </w:rPr>
        <w:t>忻州市生态环境局保德分局关于加强水源地保护区附近危险化学品运输管理的通知</w:t>
      </w:r>
      <w:bookmarkEnd w:id="128"/>
    </w:p>
    <w:p>
      <w:pPr>
        <w:keepNext w:val="0"/>
        <w:keepLines w:val="0"/>
        <w:pageBreakBefore w:val="0"/>
        <w:widowControl w:val="0"/>
        <w:kinsoku/>
        <w:wordWrap/>
        <w:overflowPunct/>
        <w:topLinePunct w:val="0"/>
        <w:autoSpaceDE/>
        <w:autoSpaceDN/>
        <w:bidi w:val="0"/>
        <w:adjustRightInd/>
        <w:snapToGrid/>
        <w:spacing w:before="200" w:after="100" w:line="600" w:lineRule="exact"/>
        <w:ind w:left="0" w:leftChars="0" w:firstLine="0" w:firstLineChars="0"/>
        <w:textAlignment w:val="auto"/>
        <w:outlineLvl w:val="1"/>
        <w:rPr>
          <w:rFonts w:hint="default" w:ascii="仿宋" w:hAnsi="仿宋" w:eastAsia="仿宋" w:cs="仿宋"/>
          <w:b/>
          <w:color w:val="auto"/>
          <w:kern w:val="2"/>
          <w:sz w:val="32"/>
          <w:szCs w:val="24"/>
          <w:highlight w:val="none"/>
          <w:lang w:val="en-US" w:eastAsia="zh-CN" w:bidi="ar-SA"/>
        </w:rPr>
        <w:sectPr>
          <w:pgSz w:w="11906" w:h="16838"/>
          <w:pgMar w:top="1440" w:right="1797" w:bottom="1440" w:left="1797" w:header="851" w:footer="992" w:gutter="0"/>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200" w:after="100" w:line="600" w:lineRule="exact"/>
        <w:ind w:left="0" w:leftChars="0" w:firstLine="0" w:firstLineChars="0"/>
        <w:textAlignment w:val="auto"/>
        <w:outlineLvl w:val="1"/>
        <w:rPr>
          <w:rFonts w:hint="default" w:ascii="仿宋" w:hAnsi="仿宋" w:eastAsia="仿宋" w:cs="仿宋"/>
          <w:b/>
          <w:color w:val="auto"/>
          <w:kern w:val="2"/>
          <w:sz w:val="32"/>
          <w:szCs w:val="24"/>
          <w:highlight w:val="none"/>
          <w:lang w:val="en-US" w:eastAsia="zh-CN" w:bidi="ar-SA"/>
        </w:rPr>
        <w:sectPr>
          <w:pgSz w:w="11906" w:h="16838"/>
          <w:pgMar w:top="1440" w:right="1797" w:bottom="1440" w:left="1797" w:header="851" w:footer="992" w:gutter="0"/>
          <w:pgNumType w:fmt="numberInDash"/>
          <w:cols w:space="425" w:num="1"/>
          <w:docGrid w:type="lines" w:linePitch="312" w:charSpace="0"/>
        </w:sectPr>
      </w:pPr>
      <w:r>
        <w:rPr>
          <w:rFonts w:hint="default"/>
          <w:lang w:val="en-US" w:eastAsia="zh-CN"/>
        </w:rPr>
        <w:drawing>
          <wp:anchor distT="0" distB="0" distL="114300" distR="114300" simplePos="0" relativeHeight="251676672" behindDoc="0" locked="0" layoutInCell="1" allowOverlap="1">
            <wp:simplePos x="0" y="0"/>
            <wp:positionH relativeFrom="column">
              <wp:posOffset>-323850</wp:posOffset>
            </wp:positionH>
            <wp:positionV relativeFrom="paragraph">
              <wp:posOffset>-503555</wp:posOffset>
            </wp:positionV>
            <wp:extent cx="5918200" cy="9344025"/>
            <wp:effectExtent l="0" t="0" r="6350" b="9525"/>
            <wp:wrapNone/>
            <wp:docPr id="131" name="图片 131" descr="微信图片_202203311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图片_20220331101440"/>
                    <pic:cNvPicPr>
                      <a:picLocks noChangeAspect="1"/>
                    </pic:cNvPicPr>
                  </pic:nvPicPr>
                  <pic:blipFill>
                    <a:blip r:embed="rId29"/>
                    <a:srcRect l="9046" t="5975" r="9844" b="21413"/>
                    <a:stretch>
                      <a:fillRect/>
                    </a:stretch>
                  </pic:blipFill>
                  <pic:spPr>
                    <a:xfrm>
                      <a:off x="0" y="0"/>
                      <a:ext cx="5918200" cy="93440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200" w:after="100" w:line="600" w:lineRule="exact"/>
        <w:ind w:left="0" w:leftChars="0" w:firstLine="0" w:firstLineChars="0"/>
        <w:textAlignment w:val="auto"/>
        <w:outlineLvl w:val="1"/>
        <w:rPr>
          <w:rFonts w:hint="default" w:ascii="仿宋" w:hAnsi="仿宋" w:eastAsia="仿宋" w:cs="仿宋"/>
          <w:b/>
          <w:color w:val="auto"/>
          <w:kern w:val="2"/>
          <w:sz w:val="32"/>
          <w:szCs w:val="24"/>
          <w:highlight w:val="none"/>
          <w:lang w:val="en-US" w:eastAsia="zh-CN" w:bidi="ar-SA"/>
        </w:rPr>
        <w:sectPr>
          <w:pgSz w:w="11906" w:h="16838"/>
          <w:pgMar w:top="1440" w:right="1797" w:bottom="1440" w:left="1797" w:header="851" w:footer="992" w:gutter="0"/>
          <w:pgNumType w:fmt="numberInDash"/>
          <w:cols w:space="425" w:num="1"/>
          <w:docGrid w:type="lines" w:linePitch="312" w:charSpace="0"/>
        </w:sectPr>
      </w:pPr>
      <w:bookmarkStart w:id="129" w:name="_Toc7488"/>
      <w:r>
        <w:rPr>
          <w:rFonts w:hint="default" w:ascii="仿宋" w:hAnsi="仿宋" w:eastAsia="仿宋" w:cs="仿宋"/>
          <w:b/>
          <w:color w:val="auto"/>
          <w:kern w:val="2"/>
          <w:sz w:val="32"/>
          <w:szCs w:val="24"/>
          <w:highlight w:val="none"/>
          <w:lang w:val="en-US" w:eastAsia="zh-CN" w:bidi="ar-SA"/>
        </w:rPr>
        <w:drawing>
          <wp:anchor distT="0" distB="0" distL="114300" distR="114300" simplePos="0" relativeHeight="251681792" behindDoc="0" locked="0" layoutInCell="1" allowOverlap="1">
            <wp:simplePos x="0" y="0"/>
            <wp:positionH relativeFrom="column">
              <wp:posOffset>-130175</wp:posOffset>
            </wp:positionH>
            <wp:positionV relativeFrom="paragraph">
              <wp:posOffset>628650</wp:posOffset>
            </wp:positionV>
            <wp:extent cx="5276850" cy="7698740"/>
            <wp:effectExtent l="0" t="0" r="0" b="16510"/>
            <wp:wrapNone/>
            <wp:docPr id="2" name="图片 2" descr="e1d01f55e4c95c67c389b464237e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d01f55e4c95c67c389b464237e35a"/>
                    <pic:cNvPicPr>
                      <a:picLocks noChangeAspect="1"/>
                    </pic:cNvPicPr>
                  </pic:nvPicPr>
                  <pic:blipFill>
                    <a:blip r:embed="rId30"/>
                    <a:stretch>
                      <a:fillRect/>
                    </a:stretch>
                  </pic:blipFill>
                  <pic:spPr>
                    <a:xfrm>
                      <a:off x="0" y="0"/>
                      <a:ext cx="5276850" cy="7698740"/>
                    </a:xfrm>
                    <a:prstGeom prst="rect">
                      <a:avLst/>
                    </a:prstGeom>
                  </pic:spPr>
                </pic:pic>
              </a:graphicData>
            </a:graphic>
          </wp:anchor>
        </w:drawing>
      </w:r>
      <w:r>
        <w:rPr>
          <w:rFonts w:hint="eastAsia" w:ascii="仿宋" w:hAnsi="仿宋" w:eastAsia="仿宋" w:cs="仿宋"/>
          <w:b/>
          <w:color w:val="auto"/>
          <w:kern w:val="2"/>
          <w:sz w:val="32"/>
          <w:szCs w:val="24"/>
          <w:highlight w:val="none"/>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3656330</wp:posOffset>
                </wp:positionH>
                <wp:positionV relativeFrom="paragraph">
                  <wp:posOffset>7336790</wp:posOffset>
                </wp:positionV>
                <wp:extent cx="1663065" cy="346075"/>
                <wp:effectExtent l="0" t="0" r="13335" b="15875"/>
                <wp:wrapNone/>
                <wp:docPr id="9" name="文本框 9"/>
                <wp:cNvGraphicFramePr/>
                <a:graphic xmlns:a="http://schemas.openxmlformats.org/drawingml/2006/main">
                  <a:graphicData uri="http://schemas.microsoft.com/office/word/2010/wordprocessingShape">
                    <wps:wsp>
                      <wps:cNvSpPr txBox="1"/>
                      <wps:spPr>
                        <a:xfrm>
                          <a:off x="4797425" y="8251190"/>
                          <a:ext cx="1663065" cy="346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ind w:left="0" w:leftChars="0" w:firstLine="0" w:firstLineChars="0"/>
                              <w:textAlignment w:val="auto"/>
                              <w:rPr>
                                <w:rFonts w:hint="eastAsia" w:eastAsia="仿宋"/>
                                <w:lang w:val="en-US" w:eastAsia="zh-CN"/>
                              </w:rPr>
                            </w:pPr>
                            <w:r>
                              <w:rPr>
                                <w:rFonts w:hint="eastAsia"/>
                                <w:b/>
                                <w:bCs/>
                                <w:lang w:val="en-US" w:eastAsia="zh-CN"/>
                              </w:rPr>
                              <w:t>应急物资储备地点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7.9pt;margin-top:577.7pt;height:27.25pt;width:130.95pt;z-index:251683840;mso-width-relative:page;mso-height-relative:page;" fillcolor="#FFFFFF [3201]" filled="t" stroked="f" coordsize="21600,21600" o:gfxdata="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aU9&#10;MtgAAAANAQAADwAAAAAAAAABACAAAAAiAAAAZHJzL2Rvd25yZXYueG1sUEsBAhQAFAAAAAgAh07i&#10;QFEQjRlbAgAAmwQAAA4AAAAAAAAAAQAgAAAAJwEAAGRycy9lMm9Eb2MueG1sUEsFBgAAAAAGAAYA&#10;WQEAAPQFAAAAAA==&#10;">
                <v:fill on="t"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ind w:left="0" w:leftChars="0" w:firstLine="0" w:firstLineChars="0"/>
                        <w:textAlignment w:val="auto"/>
                        <w:rPr>
                          <w:rFonts w:hint="eastAsia" w:eastAsia="仿宋"/>
                          <w:lang w:val="en-US" w:eastAsia="zh-CN"/>
                        </w:rPr>
                      </w:pPr>
                      <w:r>
                        <w:rPr>
                          <w:rFonts w:hint="eastAsia"/>
                          <w:b/>
                          <w:bCs/>
                          <w:lang w:val="en-US" w:eastAsia="zh-CN"/>
                        </w:rPr>
                        <w:t>应急物资储备地点</w:t>
                      </w:r>
                    </w:p>
                  </w:txbxContent>
                </v:textbox>
              </v:shape>
            </w:pict>
          </mc:Fallback>
        </mc:AlternateContent>
      </w:r>
      <w:r>
        <w:rPr>
          <w:rFonts w:hint="eastAsia" w:ascii="仿宋" w:hAnsi="仿宋" w:eastAsia="仿宋" w:cs="仿宋"/>
          <w:b/>
          <w:color w:val="auto"/>
          <w:kern w:val="2"/>
          <w:sz w:val="32"/>
          <w:szCs w:val="24"/>
          <w:highlight w:val="none"/>
          <w:lang w:val="en-US" w:eastAsia="zh-CN" w:bidi="ar-SA"/>
        </w:rPr>
        <mc:AlternateContent>
          <mc:Choice Requires="wps">
            <w:drawing>
              <wp:anchor distT="0" distB="0" distL="114300" distR="114300" simplePos="0" relativeHeight="251682816" behindDoc="0" locked="0" layoutInCell="1" allowOverlap="1">
                <wp:simplePos x="0" y="0"/>
                <wp:positionH relativeFrom="column">
                  <wp:posOffset>3422015</wp:posOffset>
                </wp:positionH>
                <wp:positionV relativeFrom="paragraph">
                  <wp:posOffset>7449820</wp:posOffset>
                </wp:positionV>
                <wp:extent cx="147320" cy="146685"/>
                <wp:effectExtent l="0" t="0" r="5080" b="5715"/>
                <wp:wrapNone/>
                <wp:docPr id="7" name="椭圆 7"/>
                <wp:cNvGraphicFramePr/>
                <a:graphic xmlns:a="http://schemas.openxmlformats.org/drawingml/2006/main">
                  <a:graphicData uri="http://schemas.microsoft.com/office/word/2010/wordprocessingShape">
                    <wps:wsp>
                      <wps:cNvSpPr/>
                      <wps:spPr>
                        <a:xfrm>
                          <a:off x="4935855" y="8355330"/>
                          <a:ext cx="147320" cy="146685"/>
                        </a:xfrm>
                        <a:prstGeom prst="ellipse">
                          <a:avLst/>
                        </a:prstGeom>
                        <a:solidFill>
                          <a:srgbClr val="C0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9.45pt;margin-top:586.6pt;height:11.55pt;width:11.6pt;z-index:251682816;v-text-anchor:middle;mso-width-relative:page;mso-height-relative:page;" fillcolor="#C00000" filled="t" stroked="f" coordsize="21600,21600" o:gfxdata="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SctTENwAAAANAQAADwAAAAAAAAABACAAAAAi&#10;AAAAZHJzL2Rvd25yZXYueG1sUEsBAhQAFAAAAAgAh07iQD8Oq6d4AgAA2QQAAA4AAAAAAAAAAQAg&#10;AAAAKwEAAGRycy9lMm9Eb2MueG1sUEsFBgAAAAAGAAYAWQEAABUGAAAAAA==&#10;">
                <v:fill on="t" focussize="0,0"/>
                <v:stroke on="f" weight="1pt" miterlimit="8" joinstyle="miter"/>
                <v:imagedata o:title=""/>
                <o:lock v:ext="edit" aspectratio="f"/>
              </v:shape>
            </w:pict>
          </mc:Fallback>
        </mc:AlternateContent>
      </w:r>
      <w:r>
        <w:rPr>
          <w:rFonts w:hint="eastAsia" w:ascii="仿宋" w:hAnsi="仿宋" w:eastAsia="仿宋" w:cs="仿宋"/>
          <w:b/>
          <w:color w:val="auto"/>
          <w:kern w:val="2"/>
          <w:sz w:val="32"/>
          <w:szCs w:val="24"/>
          <w:highlight w:val="none"/>
          <w:lang w:val="en-US" w:eastAsia="zh-CN" w:bidi="ar-SA"/>
        </w:rPr>
        <w:t xml:space="preserve">附10 </w:t>
      </w:r>
      <w:r>
        <w:rPr>
          <w:rFonts w:hint="eastAsia" w:ascii="仿宋" w:hAnsi="仿宋" w:cs="仿宋"/>
          <w:b/>
          <w:color w:val="auto"/>
          <w:kern w:val="2"/>
          <w:sz w:val="32"/>
          <w:szCs w:val="24"/>
          <w:highlight w:val="none"/>
          <w:lang w:val="en-US" w:eastAsia="zh-CN" w:bidi="ar-SA"/>
        </w:rPr>
        <w:t xml:space="preserve"> </w:t>
      </w:r>
      <w:r>
        <w:rPr>
          <w:rFonts w:hint="eastAsia" w:ascii="仿宋" w:hAnsi="仿宋" w:eastAsia="仿宋" w:cs="仿宋"/>
          <w:b/>
          <w:color w:val="auto"/>
          <w:kern w:val="2"/>
          <w:sz w:val="32"/>
          <w:szCs w:val="24"/>
          <w:highlight w:val="none"/>
          <w:lang w:val="en-US" w:eastAsia="zh-CN" w:bidi="ar-SA"/>
        </w:rPr>
        <w:t>应急物资储备地点图</w:t>
      </w:r>
      <w:bookmarkEnd w:id="129"/>
    </w:p>
    <w:p>
      <w:pPr>
        <w:keepNext w:val="0"/>
        <w:keepLines w:val="0"/>
        <w:pageBreakBefore w:val="0"/>
        <w:widowControl w:val="0"/>
        <w:kinsoku/>
        <w:wordWrap/>
        <w:overflowPunct/>
        <w:topLinePunct w:val="0"/>
        <w:autoSpaceDE/>
        <w:autoSpaceDN/>
        <w:bidi w:val="0"/>
        <w:adjustRightInd/>
        <w:snapToGrid/>
        <w:spacing w:before="200" w:after="100" w:line="600" w:lineRule="exact"/>
        <w:ind w:left="0" w:leftChars="0" w:firstLine="0" w:firstLineChars="0"/>
        <w:textAlignment w:val="auto"/>
        <w:outlineLvl w:val="1"/>
        <w:rPr>
          <w:rFonts w:hint="default" w:ascii="仿宋" w:hAnsi="仿宋" w:eastAsia="仿宋" w:cs="仿宋"/>
          <w:b/>
          <w:color w:val="auto"/>
          <w:kern w:val="2"/>
          <w:sz w:val="32"/>
          <w:szCs w:val="24"/>
          <w:highlight w:val="none"/>
          <w:lang w:val="en-US" w:eastAsia="zh-CN" w:bidi="ar-SA"/>
        </w:rPr>
        <w:sectPr>
          <w:pgSz w:w="16838" w:h="11906" w:orient="landscape"/>
          <w:pgMar w:top="1797" w:right="1440" w:bottom="1797" w:left="1440" w:header="851" w:footer="992" w:gutter="0"/>
          <w:pgNumType w:fmt="numberInDash"/>
          <w:cols w:space="425" w:num="1"/>
          <w:docGrid w:type="lines" w:linePitch="312" w:charSpace="0"/>
        </w:sectPr>
      </w:pPr>
      <w:bookmarkStart w:id="130" w:name="_Toc18745"/>
      <w:r>
        <w:rPr>
          <w:sz w:val="32"/>
        </w:rPr>
        <mc:AlternateContent>
          <mc:Choice Requires="wps">
            <w:drawing>
              <wp:anchor distT="0" distB="0" distL="114300" distR="114300" simplePos="0" relativeHeight="251688960" behindDoc="0" locked="0" layoutInCell="1" allowOverlap="1">
                <wp:simplePos x="0" y="0"/>
                <wp:positionH relativeFrom="column">
                  <wp:posOffset>4150360</wp:posOffset>
                </wp:positionH>
                <wp:positionV relativeFrom="paragraph">
                  <wp:posOffset>3627120</wp:posOffset>
                </wp:positionV>
                <wp:extent cx="415925" cy="536575"/>
                <wp:effectExtent l="0" t="3810" r="22225" b="12065"/>
                <wp:wrapNone/>
                <wp:docPr id="14" name="直接箭头连接符 14"/>
                <wp:cNvGraphicFramePr/>
                <a:graphic xmlns:a="http://schemas.openxmlformats.org/drawingml/2006/main">
                  <a:graphicData uri="http://schemas.microsoft.com/office/word/2010/wordprocessingShape">
                    <wps:wsp>
                      <wps:cNvCnPr/>
                      <wps:spPr>
                        <a:xfrm flipH="1">
                          <a:off x="4977765" y="4551680"/>
                          <a:ext cx="415925" cy="536575"/>
                        </a:xfrm>
                        <a:prstGeom prst="straightConnector1">
                          <a:avLst/>
                        </a:prstGeom>
                        <a:ln>
                          <a:solidFill>
                            <a:srgbClr val="C0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26.8pt;margin-top:285.6pt;height:42.25pt;width:32.75pt;z-index:251688960;mso-width-relative:page;mso-height-relative:page;" filled="f" stroked="t" coordsize="21600,21600" o:gfxdata="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mIpzk&#10;2wAAAAsBAAAPAAAAAAAAAAEAIAAAACIAAABkcnMvZG93bnJldi54bWxQSwECFAAUAAAACACHTuJA&#10;siMpVx4CAAD7AwAADgAAAAAAAAABACAAAAAqAQAAZHJzL2Uyb0RvYy54bWxQSwUGAAAAAAYABgBZ&#10;AQAAugUAAAAA&#10;">
                <v:fill on="f" focussize="0,0"/>
                <v:stroke weight="1pt" color="#C00000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5250180</wp:posOffset>
                </wp:positionH>
                <wp:positionV relativeFrom="paragraph">
                  <wp:posOffset>925195</wp:posOffset>
                </wp:positionV>
                <wp:extent cx="1272540" cy="1870710"/>
                <wp:effectExtent l="0" t="3810" r="22860" b="11430"/>
                <wp:wrapNone/>
                <wp:docPr id="13" name="直接箭头连接符 13"/>
                <wp:cNvGraphicFramePr/>
                <a:graphic xmlns:a="http://schemas.openxmlformats.org/drawingml/2006/main">
                  <a:graphicData uri="http://schemas.microsoft.com/office/word/2010/wordprocessingShape">
                    <wps:wsp>
                      <wps:cNvCnPr/>
                      <wps:spPr>
                        <a:xfrm flipH="1">
                          <a:off x="6172835" y="1745615"/>
                          <a:ext cx="1272540" cy="1870710"/>
                        </a:xfrm>
                        <a:prstGeom prst="straightConnector1">
                          <a:avLst/>
                        </a:prstGeom>
                        <a:ln>
                          <a:solidFill>
                            <a:srgbClr val="C0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13.4pt;margin-top:72.85pt;height:147.3pt;width:100.2pt;z-index:251687936;mso-width-relative:page;mso-height-relative:page;" filled="f" stroked="t" coordsize="21600,21600" o:gfxdata="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DT&#10;eP7cAAAADAEAAA8AAAAAAAAAAQAgAAAAIgAAAGRycy9kb3ducmV2LnhtbFBLAQIUABQAAAAIAIdO&#10;4kCGD3eOHwIAAP0DAAAOAAAAAAAAAAEAIAAAACsBAABkcnMvZTJvRG9jLnhtbFBLBQYAAAAABgAG&#10;AFkBAAC8BQAAAAA=&#10;">
                <v:fill on="f" focussize="0,0"/>
                <v:stroke weight="1pt" color="#C00000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3240405</wp:posOffset>
                </wp:positionH>
                <wp:positionV relativeFrom="paragraph">
                  <wp:posOffset>2103120</wp:posOffset>
                </wp:positionV>
                <wp:extent cx="666750" cy="381000"/>
                <wp:effectExtent l="3175" t="635" r="15875" b="18415"/>
                <wp:wrapNone/>
                <wp:docPr id="12" name="直接箭头连接符 12"/>
                <wp:cNvGraphicFramePr/>
                <a:graphic xmlns:a="http://schemas.openxmlformats.org/drawingml/2006/main">
                  <a:graphicData uri="http://schemas.microsoft.com/office/word/2010/wordprocessingShape">
                    <wps:wsp>
                      <wps:cNvCnPr/>
                      <wps:spPr>
                        <a:xfrm flipV="1">
                          <a:off x="3973195" y="2906395"/>
                          <a:ext cx="666750" cy="381000"/>
                        </a:xfrm>
                        <a:prstGeom prst="straightConnector1">
                          <a:avLst/>
                        </a:prstGeom>
                        <a:ln>
                          <a:solidFill>
                            <a:srgbClr val="C0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55.15pt;margin-top:165.6pt;height:30pt;width:52.5pt;z-index:251686912;mso-width-relative:page;mso-height-relative:page;" filled="f" stroked="t" coordsize="21600,21600" o:gfxdata="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Ggg9NoA&#10;AAALAQAADwAAAAAAAAABACAAAAAiAAAAZHJzL2Rvd25yZXYueG1sUEsBAhQAFAAAAAgAh07iQMFC&#10;3IcdAgAA+wMAAA4AAAAAAAAAAQAgAAAAKQEAAGRycy9lMm9Eb2MueG1sUEsFBgAAAAAGAAYAWQEA&#10;ALgFAAAAAA==&#10;">
                <v:fill on="f" focussize="0,0"/>
                <v:stroke weight="1pt" color="#C00000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1804035</wp:posOffset>
                </wp:positionH>
                <wp:positionV relativeFrom="paragraph">
                  <wp:posOffset>2839085</wp:posOffset>
                </wp:positionV>
                <wp:extent cx="900430" cy="718820"/>
                <wp:effectExtent l="3810" t="0" r="10160" b="5080"/>
                <wp:wrapNone/>
                <wp:docPr id="11" name="直接箭头连接符 11"/>
                <wp:cNvGraphicFramePr/>
                <a:graphic xmlns:a="http://schemas.openxmlformats.org/drawingml/2006/main">
                  <a:graphicData uri="http://schemas.microsoft.com/office/word/2010/wordprocessingShape">
                    <wps:wsp>
                      <wps:cNvCnPr/>
                      <wps:spPr>
                        <a:xfrm flipV="1">
                          <a:off x="2648585" y="3590290"/>
                          <a:ext cx="900430" cy="718820"/>
                        </a:xfrm>
                        <a:prstGeom prst="straightConnector1">
                          <a:avLst/>
                        </a:prstGeom>
                        <a:ln>
                          <a:solidFill>
                            <a:srgbClr val="C0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42.05pt;margin-top:223.55pt;height:56.6pt;width:70.9pt;z-index:251685888;mso-width-relative:page;mso-height-relative:page;" filled="f" stroked="t" coordsize="21600,21600" o:gfxdata="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pJ&#10;irbcAAAACwEAAA8AAAAAAAAAAQAgAAAAIgAAAGRycy9kb3ducmV2LnhtbFBLAQIUABQAAAAIAIdO&#10;4kD8y+RQHwIAAPsDAAAOAAAAAAAAAAEAIAAAACsBAABkcnMvZTJvRG9jLnhtbFBLBQYAAAAABgAG&#10;AFkBAAC8BQAAAAA=&#10;">
                <v:fill on="f" focussize="0,0"/>
                <v:stroke weight="1pt" color="#C00000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95104" behindDoc="0" locked="0" layoutInCell="1" allowOverlap="1">
                <wp:simplePos x="0" y="0"/>
                <wp:positionH relativeFrom="column">
                  <wp:posOffset>6964045</wp:posOffset>
                </wp:positionH>
                <wp:positionV relativeFrom="paragraph">
                  <wp:posOffset>4991735</wp:posOffset>
                </wp:positionV>
                <wp:extent cx="961390" cy="329565"/>
                <wp:effectExtent l="0" t="0" r="10160" b="13335"/>
                <wp:wrapNone/>
                <wp:docPr id="26" name="文本框 26"/>
                <wp:cNvGraphicFramePr/>
                <a:graphic xmlns:a="http://schemas.openxmlformats.org/drawingml/2006/main">
                  <a:graphicData uri="http://schemas.microsoft.com/office/word/2010/wordprocessingShape">
                    <wps:wsp>
                      <wps:cNvSpPr txBox="1"/>
                      <wps:spPr>
                        <a:xfrm>
                          <a:off x="8008620" y="6176645"/>
                          <a:ext cx="961390" cy="329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ind w:left="0" w:leftChars="0" w:firstLine="0" w:firstLineChars="0"/>
                              <w:textAlignment w:val="auto"/>
                              <w:rPr>
                                <w:rFonts w:hint="eastAsia" w:eastAsia="仿宋"/>
                                <w:lang w:eastAsia="zh-CN"/>
                              </w:rPr>
                            </w:pPr>
                            <w:r>
                              <w:rPr>
                                <w:rFonts w:hint="eastAsia"/>
                                <w:b/>
                                <w:bCs/>
                                <w:lang w:eastAsia="zh-CN"/>
                              </w:rPr>
                              <w:t>连片农田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8.35pt;margin-top:393.05pt;height:25.95pt;width:75.7pt;z-index:251695104;mso-width-relative:page;mso-height-relative:page;" fillcolor="#FFFFFF [3201]" filled="t" stroked="f" coordsize="21600,21600" o:gfxdata="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57d51wAAAA0BAAAPAAAAAAAAAAEAIAAAACIAAABkcnMvZG93bnJldi54bWxQSwECFAAUAAAACACH&#10;TuJAuRfO2l4CAACcBAAADgAAAAAAAAABACAAAAAmAQAAZHJzL2Uyb0RvYy54bWxQSwUGAAAAAAYA&#10;BgBZAQAA9gUAAAAA&#10;">
                <v:fill on="t"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ind w:left="0" w:leftChars="0" w:firstLine="0" w:firstLineChars="0"/>
                        <w:textAlignment w:val="auto"/>
                        <w:rPr>
                          <w:rFonts w:hint="eastAsia" w:eastAsia="仿宋"/>
                          <w:lang w:eastAsia="zh-CN"/>
                        </w:rPr>
                      </w:pPr>
                      <w:r>
                        <w:rPr>
                          <w:rFonts w:hint="eastAsia"/>
                          <w:b/>
                          <w:bCs/>
                          <w:lang w:eastAsia="zh-CN"/>
                        </w:rPr>
                        <w:t>连片农田</w:t>
                      </w:r>
                    </w:p>
                  </w:txbxContent>
                </v:textbox>
              </v:shape>
            </w:pict>
          </mc:Fallback>
        </mc:AlternateContent>
      </w:r>
      <w:r>
        <w:rPr>
          <w:sz w:val="32"/>
        </w:rPr>
        <mc:AlternateContent>
          <mc:Choice Requires="wps">
            <w:drawing>
              <wp:anchor distT="0" distB="0" distL="114300" distR="114300" simplePos="0" relativeHeight="251694080" behindDoc="0" locked="0" layoutInCell="1" allowOverlap="1">
                <wp:simplePos x="0" y="0"/>
                <wp:positionH relativeFrom="column">
                  <wp:posOffset>6867525</wp:posOffset>
                </wp:positionH>
                <wp:positionV relativeFrom="paragraph">
                  <wp:posOffset>5023485</wp:posOffset>
                </wp:positionV>
                <wp:extent cx="75565" cy="75565"/>
                <wp:effectExtent l="10160" t="13970" r="28575" b="24765"/>
                <wp:wrapNone/>
                <wp:docPr id="25" name="等腰三角形 25"/>
                <wp:cNvGraphicFramePr/>
                <a:graphic xmlns:a="http://schemas.openxmlformats.org/drawingml/2006/main">
                  <a:graphicData uri="http://schemas.microsoft.com/office/word/2010/wordprocessingShape">
                    <wps:wsp>
                      <wps:cNvSpPr/>
                      <wps:spPr>
                        <a:xfrm>
                          <a:off x="0" y="0"/>
                          <a:ext cx="75565" cy="75565"/>
                        </a:xfrm>
                        <a:prstGeom prst="triangle">
                          <a:avLst/>
                        </a:prstGeom>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40.75pt;margin-top:395.55pt;height:5.95pt;width:5.95pt;z-index:251694080;v-text-anchor:middle;mso-width-relative:page;mso-height-relative:page;" fillcolor="#5B9BD5 [3204]" filled="t" stroked="t" coordsize="21600,21600" o:gfxdata="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z0mjDbAAAADQEAAA8A&#10;AAAAAAAAAQAgAAAAIgAAAGRycy9kb3ducmV2LnhtbFBLAQIUABQAAAAIAIdO4kAzTsVrhgIAAAAF&#10;AAAOAAAAAAAAAAEAIAAAACoBAABkcnMvZTJvRG9jLnhtbFBLBQYAAAAABgAGAFkBAAAiBgAAAAA=&#10;" adj="10800">
                <v:fill on="t" focussize="0,0"/>
                <v:stroke weight="1pt" color="#FFFF00 [2404]" miterlimit="8" joinstyle="miter"/>
                <v:imagedata o:title=""/>
                <o:lock v:ext="edit" aspectratio="f"/>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2844800</wp:posOffset>
                </wp:positionH>
                <wp:positionV relativeFrom="paragraph">
                  <wp:posOffset>4152265</wp:posOffset>
                </wp:positionV>
                <wp:extent cx="75565" cy="75565"/>
                <wp:effectExtent l="10160" t="13970" r="28575" b="24765"/>
                <wp:wrapNone/>
                <wp:docPr id="22" name="等腰三角形 22"/>
                <wp:cNvGraphicFramePr/>
                <a:graphic xmlns:a="http://schemas.openxmlformats.org/drawingml/2006/main">
                  <a:graphicData uri="http://schemas.microsoft.com/office/word/2010/wordprocessingShape">
                    <wps:wsp>
                      <wps:cNvSpPr/>
                      <wps:spPr>
                        <a:xfrm>
                          <a:off x="4547235" y="4479925"/>
                          <a:ext cx="75565" cy="75565"/>
                        </a:xfrm>
                        <a:prstGeom prst="triangle">
                          <a:avLst/>
                        </a:prstGeom>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24pt;margin-top:326.95pt;height:5.95pt;width:5.95pt;z-index:251685888;v-text-anchor:middle;mso-width-relative:page;mso-height-relative:page;" fillcolor="#5B9BD5 [3204]" filled="t" stroked="t" coordsize="21600,21600" o:gfxdata="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v&#10;mSPJ2wAAAAsBAAAPAAAAAAAAAAEAIAAAACIAAABkcnMvZG93bnJldi54bWxQSwECFAAUAAAACACH&#10;TuJAG/r0GJMCAAAMBQAADgAAAAAAAAABACAAAAAqAQAAZHJzL2Uyb0RvYy54bWxQSwUGAAAAAAYA&#10;BgBZAQAALwYAAAAA&#10;" adj="10800">
                <v:fill on="t" focussize="0,0"/>
                <v:stroke weight="1pt" color="#FFFF00 [2404]" miterlimit="8" joinstyle="miter"/>
                <v:imagedata o:title=""/>
                <o:lock v:ext="edit" aspectratio="f"/>
              </v:shape>
            </w:pict>
          </mc:Fallback>
        </mc:AlternateContent>
      </w:r>
      <w:r>
        <w:rPr>
          <w:rFonts w:hint="default" w:ascii="仿宋" w:hAnsi="仿宋" w:eastAsia="仿宋" w:cs="仿宋"/>
          <w:b/>
          <w:color w:val="auto"/>
          <w:kern w:val="2"/>
          <w:sz w:val="32"/>
          <w:szCs w:val="24"/>
          <w:highlight w:val="none"/>
          <w:lang w:val="en-US" w:eastAsia="zh-CN" w:bidi="ar-SA"/>
        </w:rPr>
        <w:drawing>
          <wp:anchor distT="0" distB="0" distL="114300" distR="114300" simplePos="0" relativeHeight="251684864" behindDoc="0" locked="0" layoutInCell="1" allowOverlap="1">
            <wp:simplePos x="0" y="0"/>
            <wp:positionH relativeFrom="column">
              <wp:posOffset>553720</wp:posOffset>
            </wp:positionH>
            <wp:positionV relativeFrom="paragraph">
              <wp:posOffset>417830</wp:posOffset>
            </wp:positionV>
            <wp:extent cx="7360920" cy="5276850"/>
            <wp:effectExtent l="9525" t="9525" r="20955" b="9525"/>
            <wp:wrapNone/>
            <wp:docPr id="10" name="图片 10" descr="a75f3282ca1f600581da24aaf967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75f3282ca1f600581da24aaf967a24"/>
                    <pic:cNvPicPr>
                      <a:picLocks noChangeAspect="1"/>
                    </pic:cNvPicPr>
                  </pic:nvPicPr>
                  <pic:blipFill>
                    <a:blip r:embed="rId31"/>
                    <a:stretch>
                      <a:fillRect/>
                    </a:stretch>
                  </pic:blipFill>
                  <pic:spPr>
                    <a:xfrm>
                      <a:off x="0" y="0"/>
                      <a:ext cx="7360920" cy="5276850"/>
                    </a:xfrm>
                    <a:prstGeom prst="rect">
                      <a:avLst/>
                    </a:prstGeom>
                    <a:ln>
                      <a:solidFill>
                        <a:schemeClr val="tx1"/>
                      </a:solidFill>
                    </a:ln>
                  </pic:spPr>
                </pic:pic>
              </a:graphicData>
            </a:graphic>
          </wp:anchor>
        </w:drawing>
      </w:r>
      <w:r>
        <w:rPr>
          <w:sz w:val="32"/>
        </w:rPr>
        <mc:AlternateContent>
          <mc:Choice Requires="wps">
            <w:drawing>
              <wp:anchor distT="0" distB="0" distL="114300" distR="114300" simplePos="0" relativeHeight="251692032" behindDoc="0" locked="0" layoutInCell="1" allowOverlap="1">
                <wp:simplePos x="0" y="0"/>
                <wp:positionH relativeFrom="column">
                  <wp:posOffset>4348480</wp:posOffset>
                </wp:positionH>
                <wp:positionV relativeFrom="paragraph">
                  <wp:posOffset>2633980</wp:posOffset>
                </wp:positionV>
                <wp:extent cx="75565" cy="75565"/>
                <wp:effectExtent l="10160" t="13970" r="28575" b="24765"/>
                <wp:wrapNone/>
                <wp:docPr id="23" name="等腰三角形 23"/>
                <wp:cNvGraphicFramePr/>
                <a:graphic xmlns:a="http://schemas.openxmlformats.org/drawingml/2006/main">
                  <a:graphicData uri="http://schemas.microsoft.com/office/word/2010/wordprocessingShape">
                    <wps:wsp>
                      <wps:cNvSpPr/>
                      <wps:spPr>
                        <a:xfrm>
                          <a:off x="0" y="0"/>
                          <a:ext cx="75565" cy="75565"/>
                        </a:xfrm>
                        <a:prstGeom prst="triangle">
                          <a:avLst/>
                        </a:prstGeom>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42.4pt;margin-top:207.4pt;height:5.95pt;width:5.95pt;z-index:251692032;v-text-anchor:middle;mso-width-relative:page;mso-height-relative:page;" fillcolor="#5B9BD5 [3204]" filled="t" stroked="t" coordsize="21600,21600" o:gfxdata="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4CHDpdkAAAALAQAADwAA&#10;AAAAAAABACAAAAAiAAAAZHJzL2Rvd25yZXYueG1sUEsBAhQAFAAAAAgAh07iQOAgeHiHAgAAAAUA&#10;AA4AAAAAAAAAAQAgAAAAKAEAAGRycy9lMm9Eb2MueG1sUEsFBgAAAAAGAAYAWQEAACEGAAAAAA==&#10;" adj="10800">
                <v:fill on="t" focussize="0,0"/>
                <v:stroke weight="1pt" color="#FFFF00 [2404]" miterlimit="8" joinstyle="miter"/>
                <v:imagedata o:title=""/>
                <o:lock v:ext="edit" aspectratio="f"/>
              </v:shap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3785235</wp:posOffset>
                </wp:positionH>
                <wp:positionV relativeFrom="paragraph">
                  <wp:posOffset>3491230</wp:posOffset>
                </wp:positionV>
                <wp:extent cx="75565" cy="75565"/>
                <wp:effectExtent l="10160" t="13970" r="28575" b="24765"/>
                <wp:wrapNone/>
                <wp:docPr id="24" name="等腰三角形 24"/>
                <wp:cNvGraphicFramePr/>
                <a:graphic xmlns:a="http://schemas.openxmlformats.org/drawingml/2006/main">
                  <a:graphicData uri="http://schemas.microsoft.com/office/word/2010/wordprocessingShape">
                    <wps:wsp>
                      <wps:cNvSpPr/>
                      <wps:spPr>
                        <a:xfrm>
                          <a:off x="0" y="0"/>
                          <a:ext cx="75565" cy="75565"/>
                        </a:xfrm>
                        <a:prstGeom prst="triangle">
                          <a:avLst/>
                        </a:prstGeom>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98.05pt;margin-top:274.9pt;height:5.95pt;width:5.95pt;z-index:251693056;v-text-anchor:middle;mso-width-relative:page;mso-height-relative:page;" fillcolor="#5B9BD5 [3204]" filled="t" stroked="t" coordsize="21600,21600" o:gfxdata="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ZxiI3aAAAACwEAAA8A&#10;AAAAAAAAAQAgAAAAIgAAAGRycy9kb3ducmV2LnhtbFBLAQIUABQAAAAIAIdO4kD0Xec3hwIAAAAF&#10;AAAOAAAAAAAAAAEAIAAAACkBAABkcnMvZTJvRG9jLnhtbFBLBQYAAAAABgAGAFkBAAAiBgAAAAA=&#10;" adj="10800">
                <v:fill on="t" focussize="0,0"/>
                <v:stroke weight="1pt" color="#FFFF00 [2404]" miterlimit="8" joinstyle="miter"/>
                <v:imagedata o:title=""/>
                <o:lock v:ext="edit" aspectratio="f"/>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6765290</wp:posOffset>
                </wp:positionH>
                <wp:positionV relativeFrom="paragraph">
                  <wp:posOffset>4718050</wp:posOffset>
                </wp:positionV>
                <wp:extent cx="294005" cy="0"/>
                <wp:effectExtent l="0" t="50800" r="10795" b="63500"/>
                <wp:wrapNone/>
                <wp:docPr id="16" name="直接箭头连接符 16"/>
                <wp:cNvGraphicFramePr/>
                <a:graphic xmlns:a="http://schemas.openxmlformats.org/drawingml/2006/main">
                  <a:graphicData uri="http://schemas.microsoft.com/office/word/2010/wordprocessingShape">
                    <wps:wsp>
                      <wps:cNvCnPr/>
                      <wps:spPr>
                        <a:xfrm>
                          <a:off x="7679690" y="5859145"/>
                          <a:ext cx="294005" cy="0"/>
                        </a:xfrm>
                        <a:prstGeom prst="straightConnector1">
                          <a:avLst/>
                        </a:prstGeom>
                        <a:ln>
                          <a:solidFill>
                            <a:srgbClr val="C0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32.7pt;margin-top:371.5pt;height:0pt;width:23.15pt;z-index:251691008;mso-width-relative:page;mso-height-relative:page;" filled="f" stroked="t" coordsize="21600,21600" o:gfxdata="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zFGsHXAAAADQEAAA8AAAAA&#10;AAAAAQAgAAAAIgAAAGRycy9kb3ducmV2LnhtbFBLAQIUABQAAAAIAIdO4kCuIzTpFQIAAOwDAAAO&#10;AAAAAAAAAAEAIAAAACYBAABkcnMvZTJvRG9jLnhtbFBLBQYAAAAABgAGAFkBAACtBQAAAAA=&#10;">
                <v:fill on="f" focussize="0,0"/>
                <v:stroke weight="1pt" color="#C00000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7180580</wp:posOffset>
                </wp:positionH>
                <wp:positionV relativeFrom="paragraph">
                  <wp:posOffset>4578985</wp:posOffset>
                </wp:positionV>
                <wp:extent cx="597535" cy="295910"/>
                <wp:effectExtent l="4445" t="5080" r="7620" b="22860"/>
                <wp:wrapNone/>
                <wp:docPr id="15" name="文本框 15"/>
                <wp:cNvGraphicFramePr/>
                <a:graphic xmlns:a="http://schemas.openxmlformats.org/drawingml/2006/main">
                  <a:graphicData uri="http://schemas.microsoft.com/office/word/2010/wordprocessingShape">
                    <wps:wsp>
                      <wps:cNvSpPr txBox="1"/>
                      <wps:spPr>
                        <a:xfrm>
                          <a:off x="8242300" y="5720080"/>
                          <a:ext cx="597535" cy="29591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20" w:lineRule="exact"/>
                              <w:ind w:left="0" w:leftChars="0" w:firstLine="0" w:firstLineChars="0"/>
                              <w:textAlignment w:val="auto"/>
                              <w:rPr>
                                <w:rFonts w:hint="eastAsia" w:eastAsia="仿宋"/>
                                <w:sz w:val="28"/>
                                <w:szCs w:val="28"/>
                                <w:lang w:eastAsia="zh-CN"/>
                              </w:rPr>
                            </w:pPr>
                            <w:r>
                              <w:rPr>
                                <w:rFonts w:hint="eastAsia"/>
                                <w:b/>
                                <w:bCs/>
                                <w:sz w:val="28"/>
                                <w:szCs w:val="28"/>
                                <w:lang w:eastAsia="zh-CN"/>
                              </w:rPr>
                              <w:t>道路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4pt;margin-top:360.55pt;height:23.3pt;width:47.05pt;z-index:251689984;mso-width-relative:page;mso-height-relative:page;" fillcolor="#FFFFFF [3201]" filled="t" stroked="t" coordsize="21600,21600" o:gfxdata="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cRiraAAAADQEAAA8AAAAAAAAAAQAgAAAAIgAAAGRycy9kb3ducmV2LnhtbFBLAQIUABQAAAAI&#10;AIdO4kAgU7i1XQIAAMUEAAAOAAAAAAAAAAEAIAAAACkBAABkcnMvZTJvRG9jLnhtbFBLBQYAAAAA&#10;BgAGAFkBAAD4BQAAAAA=&#10;">
                <v:fill on="t" focussize="0,0"/>
                <v:stroke weight="0.5pt" color="#FFFFFF [3212]" joinstyle="round"/>
                <v:imagedata o:title=""/>
                <o:lock v:ext="edit" aspectratio="f"/>
                <v:textbox>
                  <w:txbxContent>
                    <w:p>
                      <w:pPr>
                        <w:keepNext w:val="0"/>
                        <w:keepLines w:val="0"/>
                        <w:pageBreakBefore w:val="0"/>
                        <w:widowControl w:val="0"/>
                        <w:kinsoku/>
                        <w:wordWrap/>
                        <w:overflowPunct/>
                        <w:topLinePunct w:val="0"/>
                        <w:bidi w:val="0"/>
                        <w:adjustRightInd/>
                        <w:snapToGrid/>
                        <w:spacing w:line="320" w:lineRule="exact"/>
                        <w:ind w:left="0" w:leftChars="0" w:firstLine="0" w:firstLineChars="0"/>
                        <w:textAlignment w:val="auto"/>
                        <w:rPr>
                          <w:rFonts w:hint="eastAsia" w:eastAsia="仿宋"/>
                          <w:sz w:val="28"/>
                          <w:szCs w:val="28"/>
                          <w:lang w:eastAsia="zh-CN"/>
                        </w:rPr>
                      </w:pPr>
                      <w:r>
                        <w:rPr>
                          <w:rFonts w:hint="eastAsia"/>
                          <w:b/>
                          <w:bCs/>
                          <w:sz w:val="28"/>
                          <w:szCs w:val="28"/>
                          <w:lang w:eastAsia="zh-CN"/>
                        </w:rPr>
                        <w:t>道路</w:t>
                      </w:r>
                    </w:p>
                  </w:txbxContent>
                </v:textbox>
              </v:shape>
            </w:pict>
          </mc:Fallback>
        </mc:AlternateContent>
      </w:r>
      <w:r>
        <w:rPr>
          <w:rFonts w:hint="eastAsia" w:ascii="仿宋" w:hAnsi="仿宋" w:cs="仿宋"/>
          <w:b/>
          <w:color w:val="auto"/>
          <w:kern w:val="2"/>
          <w:sz w:val="32"/>
          <w:szCs w:val="24"/>
          <w:highlight w:val="none"/>
          <w:lang w:val="en-US" w:eastAsia="zh-CN" w:bidi="ar-SA"/>
        </w:rPr>
        <w:t>附11  饮用水源保护区环境风险源分布图</w:t>
      </w:r>
      <w:bookmarkEnd w:id="130"/>
    </w:p>
    <w:p>
      <w:pPr>
        <w:keepNext w:val="0"/>
        <w:keepLines w:val="0"/>
        <w:pageBreakBefore w:val="0"/>
        <w:widowControl w:val="0"/>
        <w:kinsoku/>
        <w:wordWrap/>
        <w:overflowPunct/>
        <w:topLinePunct w:val="0"/>
        <w:autoSpaceDE/>
        <w:autoSpaceDN/>
        <w:bidi w:val="0"/>
        <w:adjustRightInd/>
        <w:snapToGrid/>
        <w:spacing w:before="200" w:after="100" w:line="600" w:lineRule="exact"/>
        <w:ind w:left="0" w:leftChars="0" w:firstLine="0" w:firstLineChars="0"/>
        <w:textAlignment w:val="auto"/>
        <w:outlineLvl w:val="1"/>
        <w:rPr>
          <w:rFonts w:hint="default" w:ascii="仿宋" w:hAnsi="仿宋" w:eastAsia="仿宋" w:cs="仿宋"/>
          <w:b/>
          <w:color w:val="auto"/>
          <w:kern w:val="2"/>
          <w:sz w:val="32"/>
          <w:szCs w:val="24"/>
          <w:highlight w:val="none"/>
          <w:lang w:val="en-US" w:eastAsia="zh-CN" w:bidi="ar-SA"/>
        </w:rPr>
      </w:pPr>
      <w:r>
        <w:rPr>
          <w:rFonts w:hint="default" w:ascii="仿宋" w:hAnsi="仿宋" w:eastAsia="仿宋" w:cs="仿宋"/>
          <w:b/>
          <w:color w:val="auto"/>
          <w:kern w:val="2"/>
          <w:sz w:val="32"/>
          <w:szCs w:val="24"/>
          <w:highlight w:val="none"/>
          <w:lang w:val="en-US" w:eastAsia="zh-CN" w:bidi="ar-SA"/>
        </w:rPr>
        <w:drawing>
          <wp:anchor distT="0" distB="0" distL="114300" distR="114300" simplePos="0" relativeHeight="251679744" behindDoc="0" locked="0" layoutInCell="1" allowOverlap="1">
            <wp:simplePos x="0" y="0"/>
            <wp:positionH relativeFrom="column">
              <wp:posOffset>-700405</wp:posOffset>
            </wp:positionH>
            <wp:positionV relativeFrom="paragraph">
              <wp:posOffset>-593090</wp:posOffset>
            </wp:positionV>
            <wp:extent cx="6663055" cy="9453245"/>
            <wp:effectExtent l="0" t="0" r="4445" b="14605"/>
            <wp:wrapNone/>
            <wp:docPr id="1" name="图片 1" descr="cdf88f65ce7b7a3fb328a5effd0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f88f65ce7b7a3fb328a5effd05045"/>
                    <pic:cNvPicPr>
                      <a:picLocks noChangeAspect="1"/>
                    </pic:cNvPicPr>
                  </pic:nvPicPr>
                  <pic:blipFill>
                    <a:blip r:embed="rId32"/>
                    <a:stretch>
                      <a:fillRect/>
                    </a:stretch>
                  </pic:blipFill>
                  <pic:spPr>
                    <a:xfrm>
                      <a:off x="0" y="0"/>
                      <a:ext cx="6663055" cy="9453245"/>
                    </a:xfrm>
                    <a:prstGeom prst="rect">
                      <a:avLst/>
                    </a:prstGeom>
                  </pic:spPr>
                </pic:pic>
              </a:graphicData>
            </a:graphic>
          </wp:anchor>
        </w:drawing>
      </w:r>
    </w:p>
    <w:sectPr>
      <w:pgSz w:w="11906" w:h="16838"/>
      <w:pgMar w:top="1440" w:right="1797" w:bottom="1440" w:left="1797"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I</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7"/>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I</w:t>
                    </w:r>
                    <w:r>
                      <w:rPr>
                        <w:rFonts w:hint="default" w:ascii="Times New Roman" w:hAnsi="Times New Roman" w:cs="Times New Roman"/>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- 1 -</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7"/>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- 1 -</w:t>
                    </w:r>
                    <w:r>
                      <w:rPr>
                        <w:rFonts w:hint="default" w:ascii="Times New Roman" w:hAnsi="Times New Roman" w:cs="Times New Roman"/>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7"/>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156"/>
        <w:tab w:val="clear" w:pos="4153"/>
        <w:tab w:val="clear" w:pos="8306"/>
      </w:tabs>
    </w:pPr>
    <w:r>
      <w:rPr>
        <w:sz w:val="18"/>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588645" cy="36195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88645"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8.5pt;width:46.35pt;mso-position-horizontal:outside;mso-position-horizontal-relative:margin;z-index:251680768;mso-width-relative:page;mso-height-relative:page;" filled="f" stroked="f" coordsize="21600,21600" o:gfxdata="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VDsEp0wAAAAMBAAAPAAAAAAAAAAEAIAAAACIAAABkcnMvZG93bnJldi54&#10;bWxQSwECFAAUAAAACACHTuJA7OYMqTgCAABjBAAADgAAAAAAAAABACAAAAAiAQAAZHJzL2Uyb0Rv&#10;Yy54bWxQSwUGAAAAAAYABgBZAQAAzAUAAAAA&#10;">
              <v:fill on="f" focussize="0,0"/>
              <v:stroke on="f" weight="0.5pt"/>
              <v:imagedata o:title=""/>
              <o:lock v:ext="edit" aspectratio="f"/>
              <v:textbox inset="0mm,0mm,0mm,0mm">
                <w:txbxContent>
                  <w:p>
                    <w:pPr>
                      <w:pStyle w:val="7"/>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r>
      <w:rPr>
        <w:rFonts w:hint="eastAsia"/>
        <w:lang w:eastAsia="zh-CN"/>
      </w:rPr>
      <w:tab/>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- 74 -</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7"/>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- 74 -</w:t>
                    </w:r>
                    <w:r>
                      <w:rPr>
                        <w:rFonts w:hint="default" w:ascii="Times New Roman" w:hAnsi="Times New Roman" w:cs="Times New Roman"/>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225F11"/>
    <w:multiLevelType w:val="singleLevel"/>
    <w:tmpl w:val="DF225F11"/>
    <w:lvl w:ilvl="0" w:tentative="0">
      <w:start w:val="1"/>
      <w:numFmt w:val="decimal"/>
      <w:suff w:val="nothing"/>
      <w:lvlText w:val="（%1）"/>
      <w:lvlJc w:val="left"/>
    </w:lvl>
  </w:abstractNum>
  <w:abstractNum w:abstractNumId="1">
    <w:nsid w:val="E0C3399B"/>
    <w:multiLevelType w:val="singleLevel"/>
    <w:tmpl w:val="E0C3399B"/>
    <w:lvl w:ilvl="0" w:tentative="0">
      <w:start w:val="1"/>
      <w:numFmt w:val="decimal"/>
      <w:suff w:val="nothing"/>
      <w:lvlText w:val="（%1）"/>
      <w:lvlJc w:val="left"/>
    </w:lvl>
  </w:abstractNum>
  <w:abstractNum w:abstractNumId="2">
    <w:nsid w:val="722BA799"/>
    <w:multiLevelType w:val="singleLevel"/>
    <w:tmpl w:val="722BA799"/>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iMTFmYzdjMTg5OWVmY2IxNjI1ODNhYjZmNThlMDUifQ=="/>
  </w:docVars>
  <w:rsids>
    <w:rsidRoot w:val="00000000"/>
    <w:rsid w:val="002235CA"/>
    <w:rsid w:val="004B48CF"/>
    <w:rsid w:val="008E2A0E"/>
    <w:rsid w:val="008F5F8D"/>
    <w:rsid w:val="00EB7E60"/>
    <w:rsid w:val="00F72CA9"/>
    <w:rsid w:val="010C0502"/>
    <w:rsid w:val="011E5EF4"/>
    <w:rsid w:val="0130248E"/>
    <w:rsid w:val="01545A05"/>
    <w:rsid w:val="01AA1AC9"/>
    <w:rsid w:val="01CF42EA"/>
    <w:rsid w:val="024A0600"/>
    <w:rsid w:val="03482FC9"/>
    <w:rsid w:val="034B2E38"/>
    <w:rsid w:val="034F0B7A"/>
    <w:rsid w:val="03A737F0"/>
    <w:rsid w:val="03BF1541"/>
    <w:rsid w:val="04C75A5A"/>
    <w:rsid w:val="04D01847"/>
    <w:rsid w:val="05104339"/>
    <w:rsid w:val="05386D6C"/>
    <w:rsid w:val="05592FE6"/>
    <w:rsid w:val="05663875"/>
    <w:rsid w:val="05737CC1"/>
    <w:rsid w:val="05BC1DCB"/>
    <w:rsid w:val="05D1385B"/>
    <w:rsid w:val="05EC591F"/>
    <w:rsid w:val="06287461"/>
    <w:rsid w:val="064029FC"/>
    <w:rsid w:val="06B01930"/>
    <w:rsid w:val="07300CC3"/>
    <w:rsid w:val="07B50019"/>
    <w:rsid w:val="07CA4C73"/>
    <w:rsid w:val="081E5948"/>
    <w:rsid w:val="08732C15"/>
    <w:rsid w:val="08B55AB0"/>
    <w:rsid w:val="09095327"/>
    <w:rsid w:val="091268D2"/>
    <w:rsid w:val="09212671"/>
    <w:rsid w:val="09594501"/>
    <w:rsid w:val="09616F12"/>
    <w:rsid w:val="09E57B43"/>
    <w:rsid w:val="09F4422A"/>
    <w:rsid w:val="0A14667A"/>
    <w:rsid w:val="0A1E4E03"/>
    <w:rsid w:val="0A5D1DCF"/>
    <w:rsid w:val="0A9D666F"/>
    <w:rsid w:val="0AEC3153"/>
    <w:rsid w:val="0B0862CC"/>
    <w:rsid w:val="0B416FFB"/>
    <w:rsid w:val="0B5C4A90"/>
    <w:rsid w:val="0B857F37"/>
    <w:rsid w:val="0BEF4CA9"/>
    <w:rsid w:val="0BF40511"/>
    <w:rsid w:val="0C4548C9"/>
    <w:rsid w:val="0C5B233E"/>
    <w:rsid w:val="0CD10852"/>
    <w:rsid w:val="0CFA569D"/>
    <w:rsid w:val="0D0A4537"/>
    <w:rsid w:val="0D13424E"/>
    <w:rsid w:val="0D3A0CC0"/>
    <w:rsid w:val="0D9755F8"/>
    <w:rsid w:val="0DF50570"/>
    <w:rsid w:val="0E0D0EB8"/>
    <w:rsid w:val="0E134676"/>
    <w:rsid w:val="0E922FED"/>
    <w:rsid w:val="0EB36461"/>
    <w:rsid w:val="0EC51CF1"/>
    <w:rsid w:val="0EEE7499"/>
    <w:rsid w:val="0F3550C8"/>
    <w:rsid w:val="0F565DC7"/>
    <w:rsid w:val="0F803E6A"/>
    <w:rsid w:val="0F9470D3"/>
    <w:rsid w:val="10073B76"/>
    <w:rsid w:val="1010343F"/>
    <w:rsid w:val="101A2510"/>
    <w:rsid w:val="101C1DE4"/>
    <w:rsid w:val="10685029"/>
    <w:rsid w:val="10DB57FB"/>
    <w:rsid w:val="10EB43D3"/>
    <w:rsid w:val="117D2D56"/>
    <w:rsid w:val="11D02E86"/>
    <w:rsid w:val="121F5BBC"/>
    <w:rsid w:val="127E0B34"/>
    <w:rsid w:val="12AF7B29"/>
    <w:rsid w:val="12B10F0A"/>
    <w:rsid w:val="12C70D3C"/>
    <w:rsid w:val="1381761C"/>
    <w:rsid w:val="13F13588"/>
    <w:rsid w:val="14462CCC"/>
    <w:rsid w:val="147274F6"/>
    <w:rsid w:val="14B60A59"/>
    <w:rsid w:val="154D0C92"/>
    <w:rsid w:val="15B64A89"/>
    <w:rsid w:val="16190862"/>
    <w:rsid w:val="164A7FA7"/>
    <w:rsid w:val="164D0F49"/>
    <w:rsid w:val="1671321B"/>
    <w:rsid w:val="16DC407B"/>
    <w:rsid w:val="171E6442"/>
    <w:rsid w:val="176204A9"/>
    <w:rsid w:val="17654071"/>
    <w:rsid w:val="177A14FD"/>
    <w:rsid w:val="17A724BE"/>
    <w:rsid w:val="17AF1790"/>
    <w:rsid w:val="17D15BAA"/>
    <w:rsid w:val="19324427"/>
    <w:rsid w:val="19AC5B3A"/>
    <w:rsid w:val="19CF7EC7"/>
    <w:rsid w:val="19DB686C"/>
    <w:rsid w:val="19DC4392"/>
    <w:rsid w:val="1A071979"/>
    <w:rsid w:val="1A2C5C73"/>
    <w:rsid w:val="1A352420"/>
    <w:rsid w:val="1A846A65"/>
    <w:rsid w:val="1AA03612"/>
    <w:rsid w:val="1AE71241"/>
    <w:rsid w:val="1B281F85"/>
    <w:rsid w:val="1B656D35"/>
    <w:rsid w:val="1B8847D2"/>
    <w:rsid w:val="1BA1064C"/>
    <w:rsid w:val="1BC25F36"/>
    <w:rsid w:val="1C297D63"/>
    <w:rsid w:val="1CEB6DC6"/>
    <w:rsid w:val="1D271DC8"/>
    <w:rsid w:val="1D36397B"/>
    <w:rsid w:val="1D9C6312"/>
    <w:rsid w:val="1DEA3522"/>
    <w:rsid w:val="1E0A3BC4"/>
    <w:rsid w:val="1E3B7D7C"/>
    <w:rsid w:val="1E58216B"/>
    <w:rsid w:val="1E9A309D"/>
    <w:rsid w:val="1F30765A"/>
    <w:rsid w:val="1F35691D"/>
    <w:rsid w:val="1F641528"/>
    <w:rsid w:val="1FC72C6D"/>
    <w:rsid w:val="1FDF5884"/>
    <w:rsid w:val="200563F1"/>
    <w:rsid w:val="20C52024"/>
    <w:rsid w:val="219519F6"/>
    <w:rsid w:val="219F0AC7"/>
    <w:rsid w:val="21D06ED2"/>
    <w:rsid w:val="21F16814"/>
    <w:rsid w:val="220A5F40"/>
    <w:rsid w:val="227C6712"/>
    <w:rsid w:val="22B50F97"/>
    <w:rsid w:val="22C34341"/>
    <w:rsid w:val="22E20C6B"/>
    <w:rsid w:val="22F46993"/>
    <w:rsid w:val="232E5C5F"/>
    <w:rsid w:val="23577B9D"/>
    <w:rsid w:val="239006C7"/>
    <w:rsid w:val="239F4DAE"/>
    <w:rsid w:val="23D83D77"/>
    <w:rsid w:val="2452597D"/>
    <w:rsid w:val="248A5117"/>
    <w:rsid w:val="24961D0D"/>
    <w:rsid w:val="24D25A79"/>
    <w:rsid w:val="24F42ED8"/>
    <w:rsid w:val="25D02FFD"/>
    <w:rsid w:val="25E732A9"/>
    <w:rsid w:val="263C47A3"/>
    <w:rsid w:val="26412733"/>
    <w:rsid w:val="26964247"/>
    <w:rsid w:val="271C2272"/>
    <w:rsid w:val="27242A4F"/>
    <w:rsid w:val="275D1CAA"/>
    <w:rsid w:val="2786250D"/>
    <w:rsid w:val="278A18D2"/>
    <w:rsid w:val="27B55E87"/>
    <w:rsid w:val="27B801ED"/>
    <w:rsid w:val="27E2526A"/>
    <w:rsid w:val="27E92A9C"/>
    <w:rsid w:val="282E04AF"/>
    <w:rsid w:val="284B72B3"/>
    <w:rsid w:val="285E6FE6"/>
    <w:rsid w:val="28717E29"/>
    <w:rsid w:val="28902F18"/>
    <w:rsid w:val="295A38AA"/>
    <w:rsid w:val="29746395"/>
    <w:rsid w:val="29944EB8"/>
    <w:rsid w:val="29F357BE"/>
    <w:rsid w:val="2A157B78"/>
    <w:rsid w:val="2A1B4A63"/>
    <w:rsid w:val="2A704DAF"/>
    <w:rsid w:val="2A7725E1"/>
    <w:rsid w:val="2AAF474D"/>
    <w:rsid w:val="2B033E75"/>
    <w:rsid w:val="2B8054C5"/>
    <w:rsid w:val="2B8F7E9E"/>
    <w:rsid w:val="2BB313F7"/>
    <w:rsid w:val="2BCF265F"/>
    <w:rsid w:val="2BFC0FF0"/>
    <w:rsid w:val="2C273B93"/>
    <w:rsid w:val="2C83526D"/>
    <w:rsid w:val="2CBD0053"/>
    <w:rsid w:val="2CC43190"/>
    <w:rsid w:val="2CDD6EA8"/>
    <w:rsid w:val="2CF241A1"/>
    <w:rsid w:val="2D0235FB"/>
    <w:rsid w:val="2D8F379E"/>
    <w:rsid w:val="2DB476A8"/>
    <w:rsid w:val="2E1F2D74"/>
    <w:rsid w:val="2E2C36E3"/>
    <w:rsid w:val="2EBE07DF"/>
    <w:rsid w:val="2F397E65"/>
    <w:rsid w:val="2F4607D4"/>
    <w:rsid w:val="2F4A3E20"/>
    <w:rsid w:val="2F5E1D80"/>
    <w:rsid w:val="2F7215C9"/>
    <w:rsid w:val="2FEF49C8"/>
    <w:rsid w:val="2FFD5337"/>
    <w:rsid w:val="30444C39"/>
    <w:rsid w:val="311A42FC"/>
    <w:rsid w:val="313C3C3D"/>
    <w:rsid w:val="31510E66"/>
    <w:rsid w:val="31540F86"/>
    <w:rsid w:val="315947EF"/>
    <w:rsid w:val="31C05463"/>
    <w:rsid w:val="31E22A36"/>
    <w:rsid w:val="31F938DC"/>
    <w:rsid w:val="3234700A"/>
    <w:rsid w:val="32DF2AD1"/>
    <w:rsid w:val="331D058F"/>
    <w:rsid w:val="3353526D"/>
    <w:rsid w:val="336B0809"/>
    <w:rsid w:val="33E674EF"/>
    <w:rsid w:val="34272982"/>
    <w:rsid w:val="34AA5361"/>
    <w:rsid w:val="34EC7728"/>
    <w:rsid w:val="35496928"/>
    <w:rsid w:val="354D466A"/>
    <w:rsid w:val="35702107"/>
    <w:rsid w:val="358B5DD1"/>
    <w:rsid w:val="35E00CCE"/>
    <w:rsid w:val="36052671"/>
    <w:rsid w:val="365D08DD"/>
    <w:rsid w:val="365E28A7"/>
    <w:rsid w:val="36DE18E7"/>
    <w:rsid w:val="36DF5796"/>
    <w:rsid w:val="376C4B50"/>
    <w:rsid w:val="377128DE"/>
    <w:rsid w:val="37992B40"/>
    <w:rsid w:val="37A12F76"/>
    <w:rsid w:val="37A60062"/>
    <w:rsid w:val="37BC5AD7"/>
    <w:rsid w:val="38213B8C"/>
    <w:rsid w:val="384C73CE"/>
    <w:rsid w:val="389205E6"/>
    <w:rsid w:val="38EC7B0C"/>
    <w:rsid w:val="38F17A02"/>
    <w:rsid w:val="38F214DC"/>
    <w:rsid w:val="39DF785B"/>
    <w:rsid w:val="3A2801BE"/>
    <w:rsid w:val="3A3A7E2C"/>
    <w:rsid w:val="3A5C0EAC"/>
    <w:rsid w:val="3A712BA9"/>
    <w:rsid w:val="3A810912"/>
    <w:rsid w:val="3AD714BB"/>
    <w:rsid w:val="3B00217F"/>
    <w:rsid w:val="3B523CD7"/>
    <w:rsid w:val="3B5B61EE"/>
    <w:rsid w:val="3B78659E"/>
    <w:rsid w:val="3BCB453B"/>
    <w:rsid w:val="3BEB0739"/>
    <w:rsid w:val="3BF07AFD"/>
    <w:rsid w:val="3C146385"/>
    <w:rsid w:val="3C243C4B"/>
    <w:rsid w:val="3C6E41FF"/>
    <w:rsid w:val="3CBD22CA"/>
    <w:rsid w:val="3CCF3BB7"/>
    <w:rsid w:val="3D0B70EE"/>
    <w:rsid w:val="3D145A6E"/>
    <w:rsid w:val="3D731AF2"/>
    <w:rsid w:val="3E7F245A"/>
    <w:rsid w:val="3ECA2888"/>
    <w:rsid w:val="3ECB4852"/>
    <w:rsid w:val="3EDC6A5F"/>
    <w:rsid w:val="3F051B12"/>
    <w:rsid w:val="3F3E6DD2"/>
    <w:rsid w:val="3FE46951"/>
    <w:rsid w:val="40075984"/>
    <w:rsid w:val="40291830"/>
    <w:rsid w:val="403F72A5"/>
    <w:rsid w:val="405660A4"/>
    <w:rsid w:val="40880C4C"/>
    <w:rsid w:val="40A375C7"/>
    <w:rsid w:val="40AB493B"/>
    <w:rsid w:val="40C63523"/>
    <w:rsid w:val="414D59F2"/>
    <w:rsid w:val="41A90E7A"/>
    <w:rsid w:val="41CC6917"/>
    <w:rsid w:val="41D8350E"/>
    <w:rsid w:val="41F83BB0"/>
    <w:rsid w:val="420559F8"/>
    <w:rsid w:val="420F4A55"/>
    <w:rsid w:val="422912A3"/>
    <w:rsid w:val="42335DE3"/>
    <w:rsid w:val="42507548"/>
    <w:rsid w:val="4255087C"/>
    <w:rsid w:val="42C22107"/>
    <w:rsid w:val="430F7403"/>
    <w:rsid w:val="43AE1212"/>
    <w:rsid w:val="442944F4"/>
    <w:rsid w:val="445157F9"/>
    <w:rsid w:val="4459154A"/>
    <w:rsid w:val="447A08AC"/>
    <w:rsid w:val="4497145E"/>
    <w:rsid w:val="44CC44DC"/>
    <w:rsid w:val="44F3240C"/>
    <w:rsid w:val="45091C30"/>
    <w:rsid w:val="455C4456"/>
    <w:rsid w:val="4568104C"/>
    <w:rsid w:val="45915F6D"/>
    <w:rsid w:val="45CC0765"/>
    <w:rsid w:val="45D9782D"/>
    <w:rsid w:val="45DE303B"/>
    <w:rsid w:val="46450EDF"/>
    <w:rsid w:val="46B4339E"/>
    <w:rsid w:val="475573AE"/>
    <w:rsid w:val="477C493B"/>
    <w:rsid w:val="47863A0C"/>
    <w:rsid w:val="47C06F1E"/>
    <w:rsid w:val="480A63EB"/>
    <w:rsid w:val="4839282C"/>
    <w:rsid w:val="485A1120"/>
    <w:rsid w:val="485D29BF"/>
    <w:rsid w:val="48931F3C"/>
    <w:rsid w:val="491D0608"/>
    <w:rsid w:val="496B4C67"/>
    <w:rsid w:val="4A481A4D"/>
    <w:rsid w:val="4AAF6DD6"/>
    <w:rsid w:val="4B2D74D5"/>
    <w:rsid w:val="4B35377F"/>
    <w:rsid w:val="4B425E9C"/>
    <w:rsid w:val="4BB46D99"/>
    <w:rsid w:val="4BEF1B80"/>
    <w:rsid w:val="4C0849EF"/>
    <w:rsid w:val="4C285091"/>
    <w:rsid w:val="4C2D26A8"/>
    <w:rsid w:val="4C2F1330"/>
    <w:rsid w:val="4C63256E"/>
    <w:rsid w:val="4C6D0CF6"/>
    <w:rsid w:val="4C787DC7"/>
    <w:rsid w:val="4CA961D2"/>
    <w:rsid w:val="4D53613E"/>
    <w:rsid w:val="4D601F54"/>
    <w:rsid w:val="4DBE1B32"/>
    <w:rsid w:val="4E796078"/>
    <w:rsid w:val="4EA74993"/>
    <w:rsid w:val="4ED137BE"/>
    <w:rsid w:val="4EED21FB"/>
    <w:rsid w:val="4EF86F9D"/>
    <w:rsid w:val="4F005421"/>
    <w:rsid w:val="4F4C553B"/>
    <w:rsid w:val="4FB530E0"/>
    <w:rsid w:val="50085929"/>
    <w:rsid w:val="502A3255"/>
    <w:rsid w:val="506239C4"/>
    <w:rsid w:val="516A1CA8"/>
    <w:rsid w:val="5184720E"/>
    <w:rsid w:val="51984B96"/>
    <w:rsid w:val="52353D0E"/>
    <w:rsid w:val="525766D1"/>
    <w:rsid w:val="525C110E"/>
    <w:rsid w:val="525E7A5F"/>
    <w:rsid w:val="52BE3B52"/>
    <w:rsid w:val="52E75B23"/>
    <w:rsid w:val="52F848F3"/>
    <w:rsid w:val="53193986"/>
    <w:rsid w:val="53651838"/>
    <w:rsid w:val="536A2433"/>
    <w:rsid w:val="53705AC5"/>
    <w:rsid w:val="53C15019"/>
    <w:rsid w:val="53CE3896"/>
    <w:rsid w:val="53F3339E"/>
    <w:rsid w:val="547E7F44"/>
    <w:rsid w:val="54974EA4"/>
    <w:rsid w:val="54B33859"/>
    <w:rsid w:val="54C61423"/>
    <w:rsid w:val="54E00A4E"/>
    <w:rsid w:val="553E5926"/>
    <w:rsid w:val="557C1FAA"/>
    <w:rsid w:val="5596306C"/>
    <w:rsid w:val="55CE0902"/>
    <w:rsid w:val="55EC35D4"/>
    <w:rsid w:val="561D553B"/>
    <w:rsid w:val="56226FF5"/>
    <w:rsid w:val="56383633"/>
    <w:rsid w:val="563D289F"/>
    <w:rsid w:val="56CA4E10"/>
    <w:rsid w:val="572822BB"/>
    <w:rsid w:val="57415259"/>
    <w:rsid w:val="57A266DE"/>
    <w:rsid w:val="58306118"/>
    <w:rsid w:val="583F3EB8"/>
    <w:rsid w:val="58516BDE"/>
    <w:rsid w:val="5895313A"/>
    <w:rsid w:val="58B66BEE"/>
    <w:rsid w:val="58F72073"/>
    <w:rsid w:val="58FF53CC"/>
    <w:rsid w:val="59205A6E"/>
    <w:rsid w:val="594F1EAF"/>
    <w:rsid w:val="59607585"/>
    <w:rsid w:val="59C413D6"/>
    <w:rsid w:val="5A45500D"/>
    <w:rsid w:val="5A5C186C"/>
    <w:rsid w:val="5B4672E2"/>
    <w:rsid w:val="5B653C0C"/>
    <w:rsid w:val="5B891B09"/>
    <w:rsid w:val="5B976D3D"/>
    <w:rsid w:val="5BBE50CA"/>
    <w:rsid w:val="5BC5748B"/>
    <w:rsid w:val="5C3177C8"/>
    <w:rsid w:val="5C390BF5"/>
    <w:rsid w:val="5C3B2BBF"/>
    <w:rsid w:val="5C7D31D8"/>
    <w:rsid w:val="5D313471"/>
    <w:rsid w:val="5D412895"/>
    <w:rsid w:val="5D4D78EE"/>
    <w:rsid w:val="5D4F7ED0"/>
    <w:rsid w:val="5E111E29"/>
    <w:rsid w:val="5E3A64A2"/>
    <w:rsid w:val="5EB419FB"/>
    <w:rsid w:val="5EC40C4A"/>
    <w:rsid w:val="5EC56770"/>
    <w:rsid w:val="5ECB5DD6"/>
    <w:rsid w:val="5ED6097D"/>
    <w:rsid w:val="5EF12F2C"/>
    <w:rsid w:val="5EFD1135"/>
    <w:rsid w:val="5F5C70D4"/>
    <w:rsid w:val="5F5F6BC4"/>
    <w:rsid w:val="5FA171DD"/>
    <w:rsid w:val="5FB92779"/>
    <w:rsid w:val="5FE570CA"/>
    <w:rsid w:val="605D51FE"/>
    <w:rsid w:val="605E0C2A"/>
    <w:rsid w:val="607641C6"/>
    <w:rsid w:val="60930C43"/>
    <w:rsid w:val="60F11A9E"/>
    <w:rsid w:val="611539DF"/>
    <w:rsid w:val="613B0F6B"/>
    <w:rsid w:val="615E12A8"/>
    <w:rsid w:val="615E3E7B"/>
    <w:rsid w:val="61D03DA9"/>
    <w:rsid w:val="622F3AE4"/>
    <w:rsid w:val="624D0F56"/>
    <w:rsid w:val="62681935"/>
    <w:rsid w:val="627715AE"/>
    <w:rsid w:val="62DA2113"/>
    <w:rsid w:val="62EA0E9B"/>
    <w:rsid w:val="62FF4946"/>
    <w:rsid w:val="638F7B6D"/>
    <w:rsid w:val="63A4729C"/>
    <w:rsid w:val="64405216"/>
    <w:rsid w:val="6441547F"/>
    <w:rsid w:val="6477050C"/>
    <w:rsid w:val="64AC465A"/>
    <w:rsid w:val="64CD637E"/>
    <w:rsid w:val="65143FAD"/>
    <w:rsid w:val="65183CF4"/>
    <w:rsid w:val="652E506F"/>
    <w:rsid w:val="654B3E73"/>
    <w:rsid w:val="665E3732"/>
    <w:rsid w:val="666F1DE3"/>
    <w:rsid w:val="66C0619B"/>
    <w:rsid w:val="67A37DCC"/>
    <w:rsid w:val="67EE0AE5"/>
    <w:rsid w:val="681C1AF7"/>
    <w:rsid w:val="684C7618"/>
    <w:rsid w:val="68694B88"/>
    <w:rsid w:val="686D2352"/>
    <w:rsid w:val="686E02E9"/>
    <w:rsid w:val="68703BF0"/>
    <w:rsid w:val="68774F7F"/>
    <w:rsid w:val="68802085"/>
    <w:rsid w:val="6888718C"/>
    <w:rsid w:val="688A0B03"/>
    <w:rsid w:val="69952CEF"/>
    <w:rsid w:val="69FC70AD"/>
    <w:rsid w:val="6A2904FB"/>
    <w:rsid w:val="6A786D8C"/>
    <w:rsid w:val="6A832B33"/>
    <w:rsid w:val="6A8F755E"/>
    <w:rsid w:val="6AFC176B"/>
    <w:rsid w:val="6B2313EE"/>
    <w:rsid w:val="6B504DD7"/>
    <w:rsid w:val="6B55369B"/>
    <w:rsid w:val="6B6932A5"/>
    <w:rsid w:val="6C714E15"/>
    <w:rsid w:val="6D156B14"/>
    <w:rsid w:val="6DB97DE8"/>
    <w:rsid w:val="6DF005D8"/>
    <w:rsid w:val="6DFD7CD4"/>
    <w:rsid w:val="6E001573"/>
    <w:rsid w:val="6E0C7F17"/>
    <w:rsid w:val="6E0F17B6"/>
    <w:rsid w:val="6ECC2365"/>
    <w:rsid w:val="6F1F65C5"/>
    <w:rsid w:val="6F2C2B1A"/>
    <w:rsid w:val="6F8306AD"/>
    <w:rsid w:val="6F912DCA"/>
    <w:rsid w:val="70227EC6"/>
    <w:rsid w:val="703B0F88"/>
    <w:rsid w:val="705036D4"/>
    <w:rsid w:val="705362D1"/>
    <w:rsid w:val="71042290"/>
    <w:rsid w:val="712E63F7"/>
    <w:rsid w:val="713954C7"/>
    <w:rsid w:val="715E056C"/>
    <w:rsid w:val="71717BE7"/>
    <w:rsid w:val="719941B8"/>
    <w:rsid w:val="71EA67C2"/>
    <w:rsid w:val="72086C48"/>
    <w:rsid w:val="72BC09DC"/>
    <w:rsid w:val="72DF209E"/>
    <w:rsid w:val="730E64E0"/>
    <w:rsid w:val="73243F55"/>
    <w:rsid w:val="73566B01"/>
    <w:rsid w:val="737177AC"/>
    <w:rsid w:val="73740A39"/>
    <w:rsid w:val="73903399"/>
    <w:rsid w:val="7390713E"/>
    <w:rsid w:val="73A53DA7"/>
    <w:rsid w:val="73DD56A8"/>
    <w:rsid w:val="7416564C"/>
    <w:rsid w:val="74620891"/>
    <w:rsid w:val="74A41307"/>
    <w:rsid w:val="74CE23CA"/>
    <w:rsid w:val="74D80B53"/>
    <w:rsid w:val="74DA2B1D"/>
    <w:rsid w:val="75792336"/>
    <w:rsid w:val="75CD2682"/>
    <w:rsid w:val="75DF6878"/>
    <w:rsid w:val="76100FC1"/>
    <w:rsid w:val="761707AC"/>
    <w:rsid w:val="76272702"/>
    <w:rsid w:val="763B583E"/>
    <w:rsid w:val="7651689B"/>
    <w:rsid w:val="766528BB"/>
    <w:rsid w:val="76D65566"/>
    <w:rsid w:val="76F61765"/>
    <w:rsid w:val="76FA6AB6"/>
    <w:rsid w:val="76FD6F97"/>
    <w:rsid w:val="773720C9"/>
    <w:rsid w:val="777803CC"/>
    <w:rsid w:val="779A2EE6"/>
    <w:rsid w:val="779A30DE"/>
    <w:rsid w:val="77A90FE2"/>
    <w:rsid w:val="77EB5041"/>
    <w:rsid w:val="782F3180"/>
    <w:rsid w:val="78811502"/>
    <w:rsid w:val="791A3E30"/>
    <w:rsid w:val="79450781"/>
    <w:rsid w:val="79800F6C"/>
    <w:rsid w:val="79927E6B"/>
    <w:rsid w:val="799B65F3"/>
    <w:rsid w:val="79FA156C"/>
    <w:rsid w:val="7A214D4A"/>
    <w:rsid w:val="7A747570"/>
    <w:rsid w:val="7B7F61CD"/>
    <w:rsid w:val="7B9854E0"/>
    <w:rsid w:val="7BFC15CB"/>
    <w:rsid w:val="7C197F25"/>
    <w:rsid w:val="7C744481"/>
    <w:rsid w:val="7CC529AF"/>
    <w:rsid w:val="7CD67907"/>
    <w:rsid w:val="7D652C3F"/>
    <w:rsid w:val="7D67516A"/>
    <w:rsid w:val="7D823D52"/>
    <w:rsid w:val="7DB55ED6"/>
    <w:rsid w:val="7DCD73FA"/>
    <w:rsid w:val="7E3942C0"/>
    <w:rsid w:val="7EAA17B2"/>
    <w:rsid w:val="7EB53D01"/>
    <w:rsid w:val="7ED405DD"/>
    <w:rsid w:val="7F286B7B"/>
    <w:rsid w:val="7F3948E4"/>
    <w:rsid w:val="B5BFA178"/>
    <w:rsid w:val="BCD5585F"/>
    <w:rsid w:val="D7FB749C"/>
    <w:rsid w:val="D9FB9AC8"/>
    <w:rsid w:val="FB189D58"/>
    <w:rsid w:val="FDE7F557"/>
    <w:rsid w:val="FE9D6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eepNext w:val="0"/>
      <w:keepLines w:val="0"/>
      <w:widowControl w:val="0"/>
      <w:spacing w:line="560" w:lineRule="exact"/>
      <w:ind w:firstLine="880" w:firstLineChars="200"/>
      <w:jc w:val="both"/>
    </w:pPr>
    <w:rPr>
      <w:rFonts w:eastAsia="仿宋" w:asciiTheme="minorAscii" w:hAnsiTheme="minorAscii" w:cstheme="minorBidi"/>
      <w:kern w:val="2"/>
      <w:sz w:val="28"/>
      <w:szCs w:val="24"/>
      <w:lang w:val="en-US" w:eastAsia="zh-CN" w:bidi="ar-SA"/>
    </w:rPr>
  </w:style>
  <w:style w:type="paragraph" w:styleId="2">
    <w:name w:val="heading 1"/>
    <w:basedOn w:val="1"/>
    <w:next w:val="1"/>
    <w:link w:val="17"/>
    <w:qFormat/>
    <w:uiPriority w:val="0"/>
    <w:pPr>
      <w:keepNext w:val="0"/>
      <w:keepLines w:val="0"/>
      <w:pageBreakBefore w:val="0"/>
      <w:widowControl w:val="0"/>
      <w:spacing w:before="300" w:beforeLines="0" w:beforeAutospacing="0" w:after="200" w:afterLines="0" w:afterAutospacing="0" w:line="560" w:lineRule="exact"/>
      <w:ind w:firstLine="0" w:firstLineChars="0"/>
      <w:jc w:val="left"/>
      <w:outlineLvl w:val="0"/>
    </w:pPr>
    <w:rPr>
      <w:rFonts w:eastAsia="宋体"/>
      <w:b/>
      <w:kern w:val="44"/>
      <w:sz w:val="36"/>
    </w:rPr>
  </w:style>
  <w:style w:type="paragraph" w:styleId="3">
    <w:name w:val="heading 2"/>
    <w:basedOn w:val="1"/>
    <w:next w:val="1"/>
    <w:link w:val="16"/>
    <w:unhideWhenUsed/>
    <w:qFormat/>
    <w:uiPriority w:val="0"/>
    <w:pPr>
      <w:keepNext/>
      <w:keepLines w:val="0"/>
      <w:widowControl w:val="0"/>
      <w:spacing w:before="200" w:beforeLines="0" w:beforeAutospacing="0" w:after="100" w:afterLines="0" w:afterAutospacing="0" w:line="560" w:lineRule="exact"/>
      <w:ind w:firstLine="0" w:firstLineChars="0"/>
      <w:jc w:val="left"/>
      <w:outlineLvl w:val="1"/>
    </w:pPr>
    <w:rPr>
      <w:rFonts w:ascii="Arial" w:hAnsi="Arial"/>
      <w:b/>
      <w:sz w:val="32"/>
    </w:rPr>
  </w:style>
  <w:style w:type="paragraph" w:styleId="4">
    <w:name w:val="heading 3"/>
    <w:basedOn w:val="1"/>
    <w:next w:val="1"/>
    <w:link w:val="15"/>
    <w:unhideWhenUsed/>
    <w:qFormat/>
    <w:uiPriority w:val="0"/>
    <w:pPr>
      <w:keepNext w:val="0"/>
      <w:keepLines w:val="0"/>
      <w:spacing w:before="100" w:beforeLines="0" w:beforeAutospacing="0" w:afterLines="0" w:afterAutospacing="0" w:line="560" w:lineRule="exact"/>
      <w:ind w:firstLine="0" w:firstLineChars="0"/>
      <w:jc w:val="left"/>
      <w:outlineLvl w:val="2"/>
    </w:pPr>
    <w:rPr>
      <w:b/>
      <w:sz w:val="32"/>
    </w:rPr>
  </w:style>
  <w:style w:type="paragraph" w:styleId="5">
    <w:name w:val="heading 4"/>
    <w:basedOn w:val="1"/>
    <w:next w:val="1"/>
    <w:unhideWhenUsed/>
    <w:qFormat/>
    <w:uiPriority w:val="0"/>
    <w:pPr>
      <w:keepNext/>
      <w:keepLines/>
      <w:spacing w:beforeLines="0" w:beforeAutospacing="0" w:afterLines="0" w:afterAutospacing="0" w:line="240" w:lineRule="auto"/>
      <w:outlineLvl w:val="3"/>
    </w:pPr>
    <w:rPr>
      <w:rFonts w:ascii="Arial" w:hAnsi="Arial" w:eastAsia="仿宋"/>
      <w:b/>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6">
    <w:name w:val="toc 3"/>
    <w:basedOn w:val="1"/>
    <w:next w:val="1"/>
    <w:autoRedefine/>
    <w:qFormat/>
    <w:uiPriority w:val="0"/>
    <w:pPr>
      <w:ind w:left="840" w:leftChars="400"/>
    </w:p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table" w:styleId="12">
    <w:name w:val="Table Grid"/>
    <w:basedOn w:val="1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autoRedefine/>
    <w:qFormat/>
    <w:uiPriority w:val="0"/>
    <w:rPr>
      <w:b/>
    </w:rPr>
  </w:style>
  <w:style w:type="character" w:customStyle="1" w:styleId="15">
    <w:name w:val="标题 3 Char"/>
    <w:link w:val="4"/>
    <w:autoRedefine/>
    <w:qFormat/>
    <w:uiPriority w:val="0"/>
    <w:rPr>
      <w:b/>
      <w:sz w:val="32"/>
    </w:rPr>
  </w:style>
  <w:style w:type="character" w:customStyle="1" w:styleId="16">
    <w:name w:val="标题 2 Char"/>
    <w:link w:val="3"/>
    <w:autoRedefine/>
    <w:qFormat/>
    <w:uiPriority w:val="0"/>
    <w:rPr>
      <w:rFonts w:ascii="Arial" w:hAnsi="Arial"/>
      <w:b/>
      <w:sz w:val="32"/>
    </w:rPr>
  </w:style>
  <w:style w:type="character" w:customStyle="1" w:styleId="17">
    <w:name w:val="标题 1 Char"/>
    <w:link w:val="2"/>
    <w:autoRedefine/>
    <w:qFormat/>
    <w:uiPriority w:val="0"/>
    <w:rPr>
      <w:rFonts w:eastAsia="宋体"/>
      <w:b/>
      <w:kern w:val="44"/>
      <w:sz w:val="36"/>
    </w:rPr>
  </w:style>
  <w:style w:type="character" w:customStyle="1" w:styleId="18">
    <w:name w:val="font11"/>
    <w:basedOn w:val="13"/>
    <w:autoRedefine/>
    <w:qFormat/>
    <w:uiPriority w:val="0"/>
    <w:rPr>
      <w:rFonts w:ascii="Arial" w:hAnsi="Arial" w:cs="Arial"/>
      <w:color w:val="000000"/>
      <w:sz w:val="20"/>
      <w:szCs w:val="20"/>
      <w:u w:val="none"/>
    </w:rPr>
  </w:style>
  <w:style w:type="character" w:customStyle="1" w:styleId="19">
    <w:name w:val="font01"/>
    <w:basedOn w:val="13"/>
    <w:autoRedefine/>
    <w:qFormat/>
    <w:uiPriority w:val="0"/>
    <w:rPr>
      <w:rFonts w:hint="eastAsia" w:ascii="宋体" w:hAnsi="宋体" w:eastAsia="宋体" w:cs="宋体"/>
      <w:color w:val="000000"/>
      <w:sz w:val="20"/>
      <w:szCs w:val="20"/>
      <w:u w:val="none"/>
    </w:rPr>
  </w:style>
  <w:style w:type="paragraph" w:customStyle="1" w:styleId="20">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34307</Words>
  <Characters>36594</Characters>
  <Lines>0</Lines>
  <Paragraphs>0</Paragraphs>
  <TotalTime>15</TotalTime>
  <ScaleCrop>false</ScaleCrop>
  <LinksUpToDate>false</LinksUpToDate>
  <CharactersWithSpaces>37778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2023-06-13T18:51:00Z</dcterms:created>
  <dc:creator>Administrator</dc:creator>
  <cp:lastModifiedBy>Administrator</cp:lastModifiedBy>
  <cp:lastPrinted>2023-12-30T08:34:00Z</cp:lastPrinted>
  <dcterms:modified xsi:type="dcterms:W3CDTF">2024-01-04T02:59:09Z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5A51B552FDCE4F649DBC2E903A23FB86_13</vt:lpwstr>
  </property>
</Properties>
</file>