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忻州市住房公积金管理中心</w:t>
      </w:r>
    </w:p>
    <w:p>
      <w:pPr>
        <w:jc w:val="center"/>
        <w:rPr>
          <w:rFonts w:hint="default"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部分业务办理指南</w:t>
      </w:r>
    </w:p>
    <w:p>
      <w:pPr>
        <w:jc w:val="center"/>
        <w:rPr>
          <w:rFonts w:hint="default" w:asciiTheme="majorEastAsia" w:hAnsiTheme="majorEastAsia" w:eastAsiaTheme="majorEastAsia" w:cstheme="maj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w:t>
      </w:r>
      <w:r>
        <w:rPr>
          <w:rFonts w:hint="eastAsia" w:ascii="仿宋" w:hAnsi="仿宋" w:eastAsia="仿宋" w:cs="仿宋"/>
          <w:sz w:val="32"/>
          <w:szCs w:val="32"/>
        </w:rPr>
        <w:t>住建部住房公积金监管司《加快住房公积金数字化发展指导意见》(建金(2022)82号)文件精神，在数据治理过程中为，提高</w:t>
      </w:r>
      <w:r>
        <w:rPr>
          <w:rFonts w:hint="eastAsia" w:ascii="仿宋" w:hAnsi="仿宋" w:eastAsia="仿宋" w:cs="仿宋"/>
          <w:sz w:val="32"/>
          <w:szCs w:val="32"/>
          <w:lang w:val="en-US" w:eastAsia="zh-CN"/>
        </w:rPr>
        <w:t>住房公积金缴交职工业务</w:t>
      </w:r>
      <w:r>
        <w:rPr>
          <w:rFonts w:hint="eastAsia" w:ascii="仿宋" w:hAnsi="仿宋" w:eastAsia="仿宋" w:cs="仿宋"/>
          <w:sz w:val="32"/>
          <w:szCs w:val="32"/>
        </w:rPr>
        <w:t>办</w:t>
      </w:r>
      <w:r>
        <w:rPr>
          <w:rFonts w:hint="eastAsia" w:ascii="仿宋" w:hAnsi="仿宋" w:eastAsia="仿宋" w:cs="仿宋"/>
          <w:sz w:val="32"/>
          <w:szCs w:val="32"/>
          <w:lang w:eastAsia="zh-CN"/>
        </w:rPr>
        <w:t>理</w:t>
      </w:r>
      <w:r>
        <w:rPr>
          <w:rFonts w:hint="eastAsia" w:ascii="仿宋" w:hAnsi="仿宋" w:eastAsia="仿宋" w:cs="仿宋"/>
          <w:sz w:val="32"/>
          <w:szCs w:val="32"/>
        </w:rPr>
        <w:t>效能</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现将住房公积金提取、转移等办事指南如下：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查询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网厅个人查询流程（登录以下网址注册为个人用户）：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"http://xzgjjapp.sxxz.gov.cn/netface/login.do;jsessionid=CA3B9B54C95756511C95FE3AFF0B2F96" </w:instrText>
      </w:r>
      <w:r>
        <w:rPr>
          <w:rFonts w:hint="eastAsia" w:ascii="仿宋" w:hAnsi="仿宋" w:eastAsia="仿宋" w:cs="仿宋"/>
          <w:sz w:val="32"/>
          <w:szCs w:val="32"/>
          <w:lang w:val="en-US" w:eastAsia="zh-CN"/>
        </w:rPr>
        <w:fldChar w:fldCharType="separate"/>
      </w:r>
      <w:r>
        <w:rPr>
          <w:rStyle w:val="8"/>
          <w:rFonts w:hint="eastAsia" w:ascii="仿宋" w:hAnsi="仿宋" w:eastAsia="仿宋" w:cs="仿宋"/>
          <w:sz w:val="32"/>
          <w:szCs w:val="32"/>
          <w:lang w:val="en-US" w:eastAsia="zh-CN"/>
        </w:rPr>
        <w:t>http://xzgjjapp.sxxz.gov.cn/netface/login.do;jsessionid=CA3B9B54C95756511C95FE3AFF0B2F96</w:t>
      </w:r>
      <w:r>
        <w:rPr>
          <w:rFonts w:hint="eastAsia" w:ascii="仿宋" w:hAnsi="仿宋" w:eastAsia="仿宋" w:cs="仿宋"/>
          <w:sz w:val="32"/>
          <w:szCs w:val="32"/>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网厅登录--&gt;我的公积金--&gt;个人基本信息，页面效果如下：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r>
        <w:drawing>
          <wp:anchor distT="0" distB="0" distL="0" distR="0" simplePos="0" relativeHeight="251682816" behindDoc="1" locked="0" layoutInCell="1" allowOverlap="1">
            <wp:simplePos x="0" y="0"/>
            <wp:positionH relativeFrom="column">
              <wp:posOffset>76200</wp:posOffset>
            </wp:positionH>
            <wp:positionV relativeFrom="paragraph">
              <wp:posOffset>279400</wp:posOffset>
            </wp:positionV>
            <wp:extent cx="5094605" cy="2456815"/>
            <wp:effectExtent l="0" t="0" r="10795" b="635"/>
            <wp:wrapNone/>
            <wp:docPr id="255" name="图片 255" descr="F:\忻州\Screenshot_2018-11-15 忻州住房公积金管理中心-网上业务大厅单位版(19).pngScreenshot_2018-11-15 忻州住房公积金管理中心-网上业务大厅单位版(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F:\忻州\Screenshot_2018-11-15 忻州住房公积金管理中心-网上业务大厅单位版(19).pngScreenshot_2018-11-15 忻州住房公积金管理中心-网上业务大厅单位版(19)"/>
                    <pic:cNvPicPr>
                      <a:picLocks noChangeAspect="1"/>
                    </pic:cNvPicPr>
                  </pic:nvPicPr>
                  <pic:blipFill>
                    <a:blip r:embed="rId4"/>
                    <a:srcRect l="1445" t="947" r="1962"/>
                    <a:stretch>
                      <a:fillRect/>
                    </a:stretch>
                  </pic:blipFill>
                  <pic:spPr>
                    <a:xfrm>
                      <a:off x="0" y="0"/>
                      <a:ext cx="5094605" cy="24568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r>
        <w:drawing>
          <wp:anchor distT="0" distB="0" distL="0" distR="0" simplePos="0" relativeHeight="251681792" behindDoc="1" locked="0" layoutInCell="1" allowOverlap="1">
            <wp:simplePos x="0" y="0"/>
            <wp:positionH relativeFrom="column">
              <wp:posOffset>95250</wp:posOffset>
            </wp:positionH>
            <wp:positionV relativeFrom="paragraph">
              <wp:posOffset>329565</wp:posOffset>
            </wp:positionV>
            <wp:extent cx="5094605" cy="2169795"/>
            <wp:effectExtent l="0" t="0" r="10795" b="190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
                    <a:srcRect l="1084" t="899" r="2324"/>
                    <a:stretch>
                      <a:fillRect/>
                    </a:stretch>
                  </pic:blipFill>
                  <pic:spPr>
                    <a:xfrm>
                      <a:off x="0" y="0"/>
                      <a:ext cx="5094605" cy="21697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图2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网厅个人明细查询：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网厅登录--&gt;我的公积金--&gt;缴存明细查询，页面效果如下：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drawing>
          <wp:anchor distT="0" distB="0" distL="0" distR="0" simplePos="0" relativeHeight="251683840" behindDoc="1" locked="0" layoutInCell="1" allowOverlap="1">
            <wp:simplePos x="0" y="0"/>
            <wp:positionH relativeFrom="column">
              <wp:posOffset>38100</wp:posOffset>
            </wp:positionH>
            <wp:positionV relativeFrom="paragraph">
              <wp:posOffset>157480</wp:posOffset>
            </wp:positionV>
            <wp:extent cx="5093335" cy="1738630"/>
            <wp:effectExtent l="0" t="0" r="12065" b="1397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
                    <a:stretch>
                      <a:fillRect/>
                    </a:stretch>
                  </pic:blipFill>
                  <pic:spPr>
                    <a:xfrm>
                      <a:off x="0" y="0"/>
                      <a:ext cx="5093335" cy="17386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微信公众号个人查询：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搜索微信公众号“忻州市住房公积金管理中心”，点“我的帐号”，点“立即注册”，按要求输入相关信息为注册用户，首次可以用短信验证码注册，注册后也可以选用“人脸识别登录”进行查询、办理提取等业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进入微信公众号--&gt;登陆用户--&gt;明细账，点击“请选择查询年份”，再弹出的时间框内点击选择要查询的年份就可以查询账户的余额明细、汇缴明细、提取明细信息，如下图所示：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r>
        <w:drawing>
          <wp:anchor distT="0" distB="0" distL="0" distR="0" simplePos="0" relativeHeight="251684864" behindDoc="1" locked="0" layoutInCell="1" allowOverlap="1">
            <wp:simplePos x="0" y="0"/>
            <wp:positionH relativeFrom="column">
              <wp:posOffset>695325</wp:posOffset>
            </wp:positionH>
            <wp:positionV relativeFrom="paragraph">
              <wp:posOffset>93345</wp:posOffset>
            </wp:positionV>
            <wp:extent cx="3771900" cy="6724650"/>
            <wp:effectExtent l="0" t="0" r="0" b="0"/>
            <wp:wrapNone/>
            <wp:docPr id="418320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0890" name="图片 1"/>
                    <pic:cNvPicPr>
                      <a:picLocks noChangeAspect="1"/>
                    </pic:cNvPicPr>
                  </pic:nvPicPr>
                  <pic:blipFill>
                    <a:blip r:embed="rId7"/>
                    <a:srcRect b="17620"/>
                    <a:stretch>
                      <a:fillRect/>
                    </a:stretch>
                  </pic:blipFill>
                  <pic:spPr>
                    <a:xfrm>
                      <a:off x="0" y="0"/>
                      <a:ext cx="3771900" cy="67246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drawing>
          <wp:anchor distT="0" distB="0" distL="0" distR="0" simplePos="0" relativeHeight="251685888" behindDoc="1" locked="0" layoutInCell="1" allowOverlap="1">
            <wp:simplePos x="0" y="0"/>
            <wp:positionH relativeFrom="column">
              <wp:posOffset>1114425</wp:posOffset>
            </wp:positionH>
            <wp:positionV relativeFrom="paragraph">
              <wp:posOffset>189230</wp:posOffset>
            </wp:positionV>
            <wp:extent cx="2915920" cy="5121275"/>
            <wp:effectExtent l="0" t="0" r="17780" b="317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rcRect t="5202"/>
                    <a:stretch>
                      <a:fillRect/>
                    </a:stretch>
                  </pic:blipFill>
                  <pic:spPr>
                    <a:xfrm>
                      <a:off x="0" y="0"/>
                      <a:ext cx="2915920" cy="51212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提取</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textAlignment w:val="auto"/>
        <w:rPr>
          <w:rFonts w:hint="eastAsia"/>
          <w:lang w:val="en-US" w:eastAsia="zh-CN"/>
        </w:rPr>
      </w:pPr>
      <w:bookmarkStart w:id="0" w:name="_Toc662056720"/>
      <w:r>
        <w:rPr>
          <w:rFonts w:hint="eastAsia" w:ascii="黑体" w:hAnsi="黑体" w:eastAsia="黑体" w:cs="黑体"/>
          <w:sz w:val="32"/>
          <w:szCs w:val="32"/>
          <w:lang w:val="en-US" w:eastAsia="zh-CN"/>
        </w:rPr>
        <w:t>租赁城市公共租赁住房和其他住房的无房职工提取住房公积金</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柜台办理要件：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1.职工本人身份证；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2.银行卡；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1"/>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应提供缴存地房管或不动产部门出具的本人及配偶的无房产证明。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1"/>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提取流程：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1"/>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申请→提供相关材料→业务受理→审批→划款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微信公众号办理租赁城市公共租赁住房和其他住房的无房职工提取住房公积金流程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进入提取—租房提取模块，会自动核查个人相关婚姻信息，有如下三种情况：已婚，未婚，离异。（如图）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r>
        <w:drawing>
          <wp:anchor distT="0" distB="0" distL="0" distR="0" simplePos="0" relativeHeight="251660288" behindDoc="1" locked="0" layoutInCell="1" allowOverlap="1">
            <wp:simplePos x="0" y="0"/>
            <wp:positionH relativeFrom="column">
              <wp:posOffset>2610485</wp:posOffset>
            </wp:positionH>
            <wp:positionV relativeFrom="paragraph">
              <wp:posOffset>186055</wp:posOffset>
            </wp:positionV>
            <wp:extent cx="2519680" cy="3623310"/>
            <wp:effectExtent l="0" t="0" r="13970" b="152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rcRect t="7686" b="29347"/>
                    <a:stretch>
                      <a:fillRect/>
                    </a:stretch>
                  </pic:blipFill>
                  <pic:spPr>
                    <a:xfrm>
                      <a:off x="0" y="0"/>
                      <a:ext cx="2520000" cy="3623310"/>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133350</wp:posOffset>
            </wp:positionH>
            <wp:positionV relativeFrom="paragraph">
              <wp:posOffset>189230</wp:posOffset>
            </wp:positionV>
            <wp:extent cx="2444115" cy="3604895"/>
            <wp:effectExtent l="0" t="0" r="1333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7510" b="20277"/>
                    <a:stretch>
                      <a:fillRect/>
                    </a:stretch>
                  </pic:blipFill>
                  <pic:spPr>
                    <a:xfrm>
                      <a:off x="0" y="0"/>
                      <a:ext cx="2444115" cy="3604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图1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r>
        <w:drawing>
          <wp:anchor distT="0" distB="0" distL="0" distR="0" simplePos="0" relativeHeight="251661312" behindDoc="1" locked="0" layoutInCell="1" allowOverlap="1">
            <wp:simplePos x="0" y="0"/>
            <wp:positionH relativeFrom="column">
              <wp:posOffset>1143000</wp:posOffset>
            </wp:positionH>
            <wp:positionV relativeFrom="paragraph">
              <wp:posOffset>53340</wp:posOffset>
            </wp:positionV>
            <wp:extent cx="2519680" cy="2804160"/>
            <wp:effectExtent l="0" t="0" r="13970" b="152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rcRect t="7511" b="41056"/>
                    <a:stretch>
                      <a:fillRect/>
                    </a:stretch>
                  </pic:blipFill>
                  <pic:spPr>
                    <a:xfrm>
                      <a:off x="0" y="0"/>
                      <a:ext cx="2520000" cy="28041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b w:val="0"/>
          <w:bCs w:val="0"/>
          <w:sz w:val="32"/>
          <w:szCs w:val="32"/>
          <w:lang w:val="en-US" w:eastAsia="zh-CN"/>
        </w:rPr>
      </w:pPr>
      <w:r>
        <w:rPr>
          <w:rFonts w:hint="eastAsia" w:ascii="华文仿宋" w:hAnsi="华文仿宋" w:eastAsia="华文仿宋" w:cs="华文仿宋"/>
          <w:b/>
          <w:bCs/>
          <w:sz w:val="24"/>
          <w:szCs w:val="24"/>
          <w:lang w:val="en-US" w:eastAsia="zh-CN"/>
        </w:rPr>
        <w:t xml:space="preserve">                            </w:t>
      </w:r>
      <w:r>
        <w:rPr>
          <w:rFonts w:hint="eastAsia" w:ascii="仿宋" w:hAnsi="仿宋" w:eastAsia="仿宋" w:cs="仿宋"/>
          <w:b w:val="0"/>
          <w:bCs w:val="0"/>
          <w:sz w:val="32"/>
          <w:szCs w:val="32"/>
          <w:lang w:val="en-US" w:eastAsia="zh-CN"/>
        </w:rPr>
        <w:t>图3</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针对不同的婚姻情况，核查相关家庭成员在受理职工的缴存地所在的不动产信息，如果核查职工或职工配偶存在不动产信息，即不动产房屋套数核查不为0，即不允提取。</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如图</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r>
        <w:drawing>
          <wp:anchor distT="0" distB="0" distL="0" distR="0" simplePos="0" relativeHeight="251663360" behindDoc="1" locked="0" layoutInCell="1" allowOverlap="1">
            <wp:simplePos x="0" y="0"/>
            <wp:positionH relativeFrom="column">
              <wp:posOffset>2734310</wp:posOffset>
            </wp:positionH>
            <wp:positionV relativeFrom="paragraph">
              <wp:posOffset>141605</wp:posOffset>
            </wp:positionV>
            <wp:extent cx="2405380" cy="3290570"/>
            <wp:effectExtent l="0" t="0" r="13970" b="5080"/>
            <wp:wrapNone/>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pic:cNvPicPr>
                  </pic:nvPicPr>
                  <pic:blipFill>
                    <a:blip r:embed="rId12"/>
                    <a:srcRect b="39653"/>
                    <a:stretch>
                      <a:fillRect/>
                    </a:stretch>
                  </pic:blipFill>
                  <pic:spPr>
                    <a:xfrm>
                      <a:off x="0" y="0"/>
                      <a:ext cx="2405380" cy="3290570"/>
                    </a:xfrm>
                    <a:prstGeom prst="rect">
                      <a:avLst/>
                    </a:prstGeom>
                  </pic:spPr>
                </pic:pic>
              </a:graphicData>
            </a:graphic>
          </wp:anchor>
        </w:drawing>
      </w:r>
      <w:r>
        <w:drawing>
          <wp:anchor distT="0" distB="0" distL="0" distR="0" simplePos="0" relativeHeight="251662336" behindDoc="1" locked="0" layoutInCell="1" allowOverlap="1">
            <wp:simplePos x="0" y="0"/>
            <wp:positionH relativeFrom="column">
              <wp:posOffset>124460</wp:posOffset>
            </wp:positionH>
            <wp:positionV relativeFrom="paragraph">
              <wp:posOffset>144780</wp:posOffset>
            </wp:positionV>
            <wp:extent cx="2595880" cy="3279775"/>
            <wp:effectExtent l="0" t="0" r="13970" b="158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b="56947"/>
                    <a:stretch>
                      <a:fillRect/>
                    </a:stretch>
                  </pic:blipFill>
                  <pic:spPr>
                    <a:xfrm>
                      <a:off x="0" y="0"/>
                      <a:ext cx="2595880" cy="32797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drawing>
          <wp:anchor distT="0" distB="0" distL="0" distR="0" simplePos="0" relativeHeight="251664384" behindDoc="1" locked="0" layoutInCell="1" allowOverlap="1">
            <wp:simplePos x="0" y="0"/>
            <wp:positionH relativeFrom="column">
              <wp:posOffset>991235</wp:posOffset>
            </wp:positionH>
            <wp:positionV relativeFrom="paragraph">
              <wp:posOffset>201930</wp:posOffset>
            </wp:positionV>
            <wp:extent cx="2691130" cy="3641725"/>
            <wp:effectExtent l="0" t="0" r="13970" b="158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rcRect b="45238"/>
                    <a:stretch>
                      <a:fillRect/>
                    </a:stretch>
                  </pic:blipFill>
                  <pic:spPr>
                    <a:xfrm>
                      <a:off x="0" y="0"/>
                      <a:ext cx="2691130" cy="36417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1" w:leftChars="0" w:firstLine="2880" w:firstLineChars="9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图3</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在银行卡界面输入自己的银行卡号，选择收款银行，点击下一步，输入提取金额即可点击提交，无须上传资料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如图</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r>
        <w:drawing>
          <wp:anchor distT="0" distB="0" distL="0" distR="0" simplePos="0" relativeHeight="251666432" behindDoc="1" locked="0" layoutInCell="1" allowOverlap="1">
            <wp:simplePos x="0" y="0"/>
            <wp:positionH relativeFrom="column">
              <wp:posOffset>2625090</wp:posOffset>
            </wp:positionH>
            <wp:positionV relativeFrom="paragraph">
              <wp:posOffset>160655</wp:posOffset>
            </wp:positionV>
            <wp:extent cx="2210435" cy="2794000"/>
            <wp:effectExtent l="0" t="0" r="18415" b="6350"/>
            <wp:wrapNone/>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15"/>
                    <a:srcRect b="45592"/>
                    <a:stretch>
                      <a:fillRect/>
                    </a:stretch>
                  </pic:blipFill>
                  <pic:spPr>
                    <a:xfrm>
                      <a:off x="0" y="0"/>
                      <a:ext cx="2210435" cy="2794000"/>
                    </a:xfrm>
                    <a:prstGeom prst="rect">
                      <a:avLst/>
                    </a:prstGeom>
                  </pic:spPr>
                </pic:pic>
              </a:graphicData>
            </a:graphic>
          </wp:anchor>
        </w:drawing>
      </w:r>
      <w:r>
        <w:drawing>
          <wp:anchor distT="0" distB="0" distL="0" distR="0" simplePos="0" relativeHeight="251665408" behindDoc="1" locked="0" layoutInCell="1" allowOverlap="1">
            <wp:simplePos x="0" y="0"/>
            <wp:positionH relativeFrom="column">
              <wp:posOffset>91440</wp:posOffset>
            </wp:positionH>
            <wp:positionV relativeFrom="paragraph">
              <wp:posOffset>170180</wp:posOffset>
            </wp:positionV>
            <wp:extent cx="2395855" cy="2790825"/>
            <wp:effectExtent l="0" t="0" r="444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b="56591"/>
                    <a:stretch>
                      <a:fillRect/>
                    </a:stretch>
                  </pic:blipFill>
                  <pic:spPr>
                    <a:xfrm>
                      <a:off x="0" y="0"/>
                      <a:ext cx="2395855" cy="27908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134" w:leftChars="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图1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w:t>
      </w:r>
      <w:bookmarkStart w:id="1" w:name="_Toc269666848"/>
      <w:r>
        <w:rPr>
          <w:rFonts w:hint="eastAsia" w:ascii="黑体" w:hAnsi="黑体" w:eastAsia="黑体" w:cs="黑体"/>
          <w:sz w:val="32"/>
          <w:szCs w:val="32"/>
          <w:lang w:val="en-US" w:eastAsia="zh-CN"/>
        </w:rPr>
        <w:t>离休、退休提取住房公积金</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柜台</w:t>
      </w:r>
      <w:r>
        <w:rPr>
          <w:rFonts w:hint="default" w:ascii="仿宋" w:hAnsi="仿宋" w:eastAsia="仿宋" w:cs="仿宋"/>
          <w:sz w:val="32"/>
          <w:szCs w:val="32"/>
          <w:lang w:val="en-US" w:eastAsia="zh-CN"/>
        </w:rPr>
        <w:t>办理要件：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1.职工本人身份证；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2.银行卡；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3.证明材料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离、退休文件或离休证、退休证或审批表。男性年满60周岁、女性年满55周岁的免提供离（退）休证件。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提取流程：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申请→提供相关材料→业务受理→审批→划款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微信公众号办理离休、退休提取住房公积金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条件：缴交单位（履历中曾经的缴交单位或主管单位）已经为本职工缴交状态进行了退休封存。</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进入 提取--退休提取 模块，选择自己的社保存缴类型，分为机关、事业、企业和城镇职工两种类型，点击联网核查。（如图）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drawing>
          <wp:anchor distT="0" distB="0" distL="0" distR="0" simplePos="0" relativeHeight="251667456" behindDoc="1" locked="0" layoutInCell="1" allowOverlap="1">
            <wp:simplePos x="0" y="0"/>
            <wp:positionH relativeFrom="column">
              <wp:posOffset>952500</wp:posOffset>
            </wp:positionH>
            <wp:positionV relativeFrom="paragraph">
              <wp:posOffset>268605</wp:posOffset>
            </wp:positionV>
            <wp:extent cx="3138170" cy="3366770"/>
            <wp:effectExtent l="0" t="0" r="5080" b="5080"/>
            <wp:wrapNone/>
            <wp:docPr id="9" name="图片 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聊天或短信&#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t="7335" b="40517"/>
                    <a:stretch>
                      <a:fillRect/>
                    </a:stretch>
                  </pic:blipFill>
                  <pic:spPr>
                    <a:xfrm>
                      <a:off x="0" y="0"/>
                      <a:ext cx="3138170" cy="336677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在信息确认界面，核对自己的社保退休相关信息，确认无误后点击下一步</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如图</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69504" behindDoc="1" locked="0" layoutInCell="1" allowOverlap="1">
            <wp:simplePos x="0" y="0"/>
            <wp:positionH relativeFrom="column">
              <wp:posOffset>2679700</wp:posOffset>
            </wp:positionH>
            <wp:positionV relativeFrom="paragraph">
              <wp:posOffset>71120</wp:posOffset>
            </wp:positionV>
            <wp:extent cx="2519680" cy="3461385"/>
            <wp:effectExtent l="0" t="0" r="13970" b="5715"/>
            <wp:wrapNone/>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18"/>
                    <a:srcRect b="40352"/>
                    <a:stretch>
                      <a:fillRect/>
                    </a:stretch>
                  </pic:blipFill>
                  <pic:spPr>
                    <a:xfrm>
                      <a:off x="0" y="0"/>
                      <a:ext cx="2520000" cy="3461385"/>
                    </a:xfrm>
                    <a:prstGeom prst="rect">
                      <a:avLst/>
                    </a:prstGeom>
                  </pic:spPr>
                </pic:pic>
              </a:graphicData>
            </a:graphic>
          </wp:anchor>
        </w:drawing>
      </w:r>
      <w:r>
        <w:drawing>
          <wp:anchor distT="0" distB="0" distL="0" distR="0" simplePos="0" relativeHeight="251668480" behindDoc="1" locked="0" layoutInCell="1" allowOverlap="1">
            <wp:simplePos x="0" y="0"/>
            <wp:positionH relativeFrom="column">
              <wp:posOffset>60960</wp:posOffset>
            </wp:positionH>
            <wp:positionV relativeFrom="paragraph">
              <wp:posOffset>85725</wp:posOffset>
            </wp:positionV>
            <wp:extent cx="2509520" cy="3471545"/>
            <wp:effectExtent l="0" t="0" r="5080" b="14605"/>
            <wp:wrapNone/>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b="41050"/>
                    <a:stretch>
                      <a:fillRect/>
                    </a:stretch>
                  </pic:blipFill>
                  <pic:spPr>
                    <a:xfrm>
                      <a:off x="0" y="0"/>
                      <a:ext cx="2509520" cy="34715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70528" behindDoc="1" locked="0" layoutInCell="1" allowOverlap="1">
            <wp:simplePos x="0" y="0"/>
            <wp:positionH relativeFrom="column">
              <wp:posOffset>171450</wp:posOffset>
            </wp:positionH>
            <wp:positionV relativeFrom="paragraph">
              <wp:posOffset>62230</wp:posOffset>
            </wp:positionV>
            <wp:extent cx="2519680" cy="3500120"/>
            <wp:effectExtent l="0" t="0" r="13970" b="5080"/>
            <wp:wrapNone/>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b="35810"/>
                    <a:stretch>
                      <a:fillRect/>
                    </a:stretch>
                  </pic:blipFill>
                  <pic:spPr>
                    <a:xfrm>
                      <a:off x="0" y="0"/>
                      <a:ext cx="2520000" cy="3500120"/>
                    </a:xfrm>
                    <a:prstGeom prst="rect">
                      <a:avLst/>
                    </a:prstGeom>
                    <a:noFill/>
                    <a:ln>
                      <a:noFill/>
                    </a:ln>
                  </pic:spPr>
                </pic:pic>
              </a:graphicData>
            </a:graphic>
          </wp:anchor>
        </w:drawing>
      </w: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图3</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在银行卡界面输入自己的银行卡号，选择收款银行，点击下一步，点击提交，无须上传资料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如图</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72576" behindDoc="1" locked="0" layoutInCell="1" allowOverlap="1">
            <wp:simplePos x="0" y="0"/>
            <wp:positionH relativeFrom="column">
              <wp:posOffset>2906395</wp:posOffset>
            </wp:positionH>
            <wp:positionV relativeFrom="paragraph">
              <wp:posOffset>198755</wp:posOffset>
            </wp:positionV>
            <wp:extent cx="2632710" cy="2957195"/>
            <wp:effectExtent l="0" t="0" r="15240" b="14605"/>
            <wp:wrapNone/>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b="51881"/>
                    <a:stretch>
                      <a:fillRect/>
                    </a:stretch>
                  </pic:blipFill>
                  <pic:spPr>
                    <a:xfrm>
                      <a:off x="0" y="0"/>
                      <a:ext cx="2632710" cy="2957195"/>
                    </a:xfrm>
                    <a:prstGeom prst="rect">
                      <a:avLst/>
                    </a:prstGeom>
                    <a:noFill/>
                    <a:ln>
                      <a:noFill/>
                    </a:ln>
                  </pic:spPr>
                </pic:pic>
              </a:graphicData>
            </a:graphic>
          </wp:anchor>
        </w:drawing>
      </w:r>
      <w:r>
        <w:drawing>
          <wp:anchor distT="0" distB="0" distL="0" distR="0" simplePos="0" relativeHeight="251671552" behindDoc="1" locked="0" layoutInCell="1" allowOverlap="1">
            <wp:simplePos x="0" y="0"/>
            <wp:positionH relativeFrom="column">
              <wp:posOffset>123825</wp:posOffset>
            </wp:positionH>
            <wp:positionV relativeFrom="paragraph">
              <wp:posOffset>195580</wp:posOffset>
            </wp:positionV>
            <wp:extent cx="2767330" cy="2938780"/>
            <wp:effectExtent l="0" t="0" r="13970"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b="61132"/>
                    <a:stretch>
                      <a:fillRect/>
                    </a:stretch>
                  </pic:blipFill>
                  <pic:spPr>
                    <a:xfrm>
                      <a:off x="0" y="0"/>
                      <a:ext cx="2767330" cy="29387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                      图2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drawing>
          <wp:anchor distT="0" distB="0" distL="0" distR="0" simplePos="0" relativeHeight="251673600" behindDoc="1" locked="0" layoutInCell="1" allowOverlap="1">
            <wp:simplePos x="0" y="0"/>
            <wp:positionH relativeFrom="column">
              <wp:posOffset>95250</wp:posOffset>
            </wp:positionH>
            <wp:positionV relativeFrom="paragraph">
              <wp:posOffset>84455</wp:posOffset>
            </wp:positionV>
            <wp:extent cx="2842895" cy="3443605"/>
            <wp:effectExtent l="0" t="0" r="14605" b="444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b="37902"/>
                    <a:stretch>
                      <a:fillRect/>
                    </a:stretch>
                  </pic:blipFill>
                  <pic:spPr>
                    <a:xfrm>
                      <a:off x="0" y="0"/>
                      <a:ext cx="2842895" cy="344360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图3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三、与单位终止或解除劳动合同关系提取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1.职工本人身份证；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2.银行卡；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3.证明材料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解除劳动关系证明材料。先办理个人账户封存，账户封存期间，未在异地继续缴存的，封存满半年后可办理销户提取手续。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提取流程：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申请→提供相关材料→业务受理→审批→划款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微信公众号与单位终止或解除劳动合同关系提取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条件：缴交单位（履历中曾经的缴交单位或主管单位）已经为本职工缴交状态进行了解除劳动关系封存。</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微信搜索“忻州市住房公积金管理中心”公众号。（如图）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华文仿宋" w:hAnsi="华文仿宋" w:eastAsia="华文仿宋" w:cs="华文仿宋"/>
          <w:b/>
          <w:bCs/>
          <w:sz w:val="24"/>
          <w:szCs w:val="24"/>
          <w:lang w:val="en-US" w:eastAsia="zh-CN"/>
        </w:rPr>
        <w:drawing>
          <wp:anchor distT="0" distB="0" distL="114300" distR="114300" simplePos="0" relativeHeight="251674624" behindDoc="1" locked="0" layoutInCell="1" allowOverlap="1">
            <wp:simplePos x="0" y="0"/>
            <wp:positionH relativeFrom="column">
              <wp:posOffset>1352550</wp:posOffset>
            </wp:positionH>
            <wp:positionV relativeFrom="paragraph">
              <wp:posOffset>90805</wp:posOffset>
            </wp:positionV>
            <wp:extent cx="1913255" cy="3514090"/>
            <wp:effectExtent l="0" t="0" r="10795" b="10160"/>
            <wp:wrapNone/>
            <wp:docPr id="222" name="图片 2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1"/>
                    <pic:cNvPicPr>
                      <a:picLocks noChangeAspect="1"/>
                    </pic:cNvPicPr>
                  </pic:nvPicPr>
                  <pic:blipFill>
                    <a:blip r:embed="rId24"/>
                    <a:stretch>
                      <a:fillRect/>
                    </a:stretch>
                  </pic:blipFill>
                  <pic:spPr>
                    <a:xfrm>
                      <a:off x="0" y="0"/>
                      <a:ext cx="1913255" cy="35140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关注后点击“我的账户”——左下角“人脸识别登录”</w:t>
      </w:r>
      <w:r>
        <w:rPr>
          <w:rFonts w:hint="eastAsia" w:ascii="仿宋" w:hAnsi="仿宋" w:eastAsia="仿宋" w:cs="仿宋"/>
          <w:sz w:val="32"/>
          <w:szCs w:val="32"/>
          <w:lang w:val="en-US" w:eastAsia="zh-CN"/>
        </w:rPr>
        <w:t>。（如图）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华文仿宋" w:hAnsi="华文仿宋" w:eastAsia="华文仿宋" w:cs="华文仿宋"/>
          <w:b/>
          <w:bCs/>
          <w:sz w:val="24"/>
          <w:szCs w:val="24"/>
          <w:lang w:val="en-US" w:eastAsia="zh-CN"/>
        </w:rPr>
        <w:drawing>
          <wp:anchor distT="0" distB="0" distL="114300" distR="114300" simplePos="0" relativeHeight="251676672" behindDoc="1" locked="0" layoutInCell="1" allowOverlap="1">
            <wp:simplePos x="0" y="0"/>
            <wp:positionH relativeFrom="column">
              <wp:posOffset>2619375</wp:posOffset>
            </wp:positionH>
            <wp:positionV relativeFrom="paragraph">
              <wp:posOffset>164465</wp:posOffset>
            </wp:positionV>
            <wp:extent cx="2361565" cy="3769995"/>
            <wp:effectExtent l="0" t="0" r="635" b="1905"/>
            <wp:wrapNone/>
            <wp:docPr id="224" name="图片 2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
                    <pic:cNvPicPr>
                      <a:picLocks noChangeAspect="1"/>
                    </pic:cNvPicPr>
                  </pic:nvPicPr>
                  <pic:blipFill>
                    <a:blip r:embed="rId25"/>
                    <a:stretch>
                      <a:fillRect/>
                    </a:stretch>
                  </pic:blipFill>
                  <pic:spPr>
                    <a:xfrm>
                      <a:off x="0" y="0"/>
                      <a:ext cx="2361565" cy="3769995"/>
                    </a:xfrm>
                    <a:prstGeom prst="rect">
                      <a:avLst/>
                    </a:prstGeom>
                  </pic:spPr>
                </pic:pic>
              </a:graphicData>
            </a:graphic>
          </wp:anchor>
        </w:drawing>
      </w:r>
      <w:r>
        <w:rPr>
          <w:rFonts w:hint="eastAsia" w:ascii="华文仿宋" w:hAnsi="华文仿宋" w:eastAsia="华文仿宋" w:cs="华文仿宋"/>
          <w:b/>
          <w:bCs/>
          <w:sz w:val="24"/>
          <w:szCs w:val="24"/>
          <w:lang w:val="en-US" w:eastAsia="zh-CN"/>
        </w:rPr>
        <w:drawing>
          <wp:anchor distT="0" distB="0" distL="114300" distR="114300" simplePos="0" relativeHeight="251675648" behindDoc="1" locked="0" layoutInCell="1" allowOverlap="1">
            <wp:simplePos x="0" y="0"/>
            <wp:positionH relativeFrom="column">
              <wp:posOffset>200025</wp:posOffset>
            </wp:positionH>
            <wp:positionV relativeFrom="paragraph">
              <wp:posOffset>154305</wp:posOffset>
            </wp:positionV>
            <wp:extent cx="2352675" cy="3764280"/>
            <wp:effectExtent l="0" t="0" r="9525" b="7620"/>
            <wp:wrapNone/>
            <wp:docPr id="223" name="图片 2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2"/>
                    <pic:cNvPicPr>
                      <a:picLocks noChangeAspect="1"/>
                    </pic:cNvPicPr>
                  </pic:nvPicPr>
                  <pic:blipFill>
                    <a:blip r:embed="rId26"/>
                    <a:stretch>
                      <a:fillRect/>
                    </a:stretch>
                  </pic:blipFill>
                  <pic:spPr>
                    <a:xfrm>
                      <a:off x="0" y="0"/>
                      <a:ext cx="2352675" cy="37642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图1                     图2</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输入姓名，身份证号——“开始认证”——勾选条约，点击“下一步”——勾选，点击“同意”——“信息授权”——“自主授权”——“下一步”——“返回首页”——“解除劳动关系提取”输入信息——“确认提取”</w:t>
      </w:r>
      <w:r>
        <w:rPr>
          <w:rFonts w:hint="eastAsia" w:ascii="仿宋" w:hAnsi="仿宋" w:eastAsia="仿宋" w:cs="仿宋"/>
          <w:sz w:val="32"/>
          <w:szCs w:val="32"/>
          <w:lang w:val="en-US" w:eastAsia="zh-CN"/>
        </w:rPr>
        <w:t>。（如图）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77696" behindDoc="1" locked="0" layoutInCell="1" allowOverlap="1">
            <wp:simplePos x="0" y="0"/>
            <wp:positionH relativeFrom="column">
              <wp:posOffset>1209675</wp:posOffset>
            </wp:positionH>
            <wp:positionV relativeFrom="paragraph">
              <wp:posOffset>229870</wp:posOffset>
            </wp:positionV>
            <wp:extent cx="2572385" cy="8229600"/>
            <wp:effectExtent l="0" t="0" r="18415" b="0"/>
            <wp:wrapNone/>
            <wp:docPr id="16" name="图片 16" descr="171429375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4293759637"/>
                    <pic:cNvPicPr>
                      <a:picLocks noChangeAspect="1"/>
                    </pic:cNvPicPr>
                  </pic:nvPicPr>
                  <pic:blipFill>
                    <a:blip r:embed="rId27"/>
                    <a:stretch>
                      <a:fillRect/>
                    </a:stretch>
                  </pic:blipFill>
                  <pic:spPr>
                    <a:xfrm>
                      <a:off x="0" y="0"/>
                      <a:ext cx="2572385" cy="8229600"/>
                    </a:xfrm>
                    <a:prstGeom prst="rect">
                      <a:avLst/>
                    </a:prstGeom>
                  </pic:spPr>
                </pic:pic>
              </a:graphicData>
            </a:graphic>
          </wp:anchor>
        </w:drawing>
      </w: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转移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在转出地管理部申请的，办理要件：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1.《住房公积金转移审批表》；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2.职工身份证及复印件或加盖公章的身份证复印件；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3.劳动关系变动证明原件或加盖公章的复印件。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业务受理→录入系统→上传扫描件→提交→审核→打印凭证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同城便捷转移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为了便捷缴存职工办理转移业务，也可以到现缴存地管理部办理转移手续，应提供下列申请资料：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1.职工身份证及复印件；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2.加盖现单位公章的劳动关系变动证明复印件。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业务受理→扫描资料并传送原缴存地管理部→接收资料并审核→填表并办理转移→回复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黑体" w:hAnsi="黑体" w:eastAsia="黑体" w:cs="黑体"/>
          <w:sz w:val="32"/>
          <w:szCs w:val="32"/>
          <w:lang w:val="en-US" w:eastAsia="zh-CN"/>
        </w:rPr>
      </w:pPr>
      <w:r>
        <w:rPr>
          <w:rFonts w:hint="eastAsia" w:ascii="仿宋" w:hAnsi="仿宋" w:eastAsia="仿宋" w:cs="仿宋"/>
          <w:sz w:val="32"/>
          <w:szCs w:val="32"/>
          <w:lang w:val="en-US" w:eastAsia="zh-CN"/>
        </w:rPr>
        <w:t xml:space="preserve"> </w:t>
      </w:r>
      <w:r>
        <w:rPr>
          <w:rFonts w:hint="eastAsia" w:ascii="黑体" w:hAnsi="黑体" w:eastAsia="黑体" w:cs="黑体"/>
          <w:sz w:val="32"/>
          <w:szCs w:val="32"/>
          <w:lang w:val="en-US" w:eastAsia="zh-CN"/>
        </w:rPr>
        <w:t>异地转移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1.职工劳动关系由异地迁入本市，并已与本市单位建立劳动关系；</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转入管理部已为职工设立个人账户，且已正常缴存住房公积金6个月以上，职工可向转入地中心管理部提出申请，通过全国住房公积金异地转移接续平台将在异地的住房公积金转入至本管理部新设立的住房公积金账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职工向转入地中心提出异地转移申请，办理要件：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1.职工本人身份证及复印件；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2.《住房公积金异地转移接续申请表》；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同一单位多名职工同时办理住房公积金异地转移接续的，可委托单位经办人代办，办理要件：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1.《集中办理住房公积金异地转移接续申请委托书》；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2.《住房公积金异地转移接续申请表》；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3.加盖公章的职工身份证复印件；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4.单位经办人身份证原件；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转入地中心受理→生成联系函→上传至转出地中心→转出地中心收到后核对信息→生成账户信息表上传至转入地中心→将资金划转至转入地中心→转入地中心进行资金核对→资金计入职工账户并将《账户信息表》记账保存→将办结信息反馈至转出地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微信公众号异地转移</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人脸识别登录后，点击异地接续模块。（如图）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drawing>
          <wp:anchor distT="0" distB="0" distL="0" distR="0" simplePos="0" relativeHeight="251678720" behindDoc="1" locked="0" layoutInCell="1" allowOverlap="1">
            <wp:simplePos x="0" y="0"/>
            <wp:positionH relativeFrom="column">
              <wp:posOffset>704850</wp:posOffset>
            </wp:positionH>
            <wp:positionV relativeFrom="paragraph">
              <wp:posOffset>58420</wp:posOffset>
            </wp:positionV>
            <wp:extent cx="3771900" cy="6810375"/>
            <wp:effectExtent l="0" t="0" r="0" b="9525"/>
            <wp:wrapNone/>
            <wp:docPr id="30893781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37818" name="图片 1" descr="图形用户界面, 应用程序&#10;&#10;描述已自动生成"/>
                    <pic:cNvPicPr>
                      <a:picLocks noChangeAspect="1"/>
                    </pic:cNvPicPr>
                  </pic:nvPicPr>
                  <pic:blipFill>
                    <a:blip r:embed="rId28"/>
                    <a:srcRect b="16569"/>
                    <a:stretch>
                      <a:fillRect/>
                    </a:stretch>
                  </pic:blipFill>
                  <pic:spPr>
                    <a:xfrm>
                      <a:off x="0" y="0"/>
                      <a:ext cx="3771900" cy="68103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异地接续模块中点击异地转移，进入受理页面。（如图）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drawing>
          <wp:anchor distT="0" distB="0" distL="0" distR="0" simplePos="0" relativeHeight="251679744" behindDoc="1" locked="0" layoutInCell="1" allowOverlap="1">
            <wp:simplePos x="0" y="0"/>
            <wp:positionH relativeFrom="column">
              <wp:posOffset>771525</wp:posOffset>
            </wp:positionH>
            <wp:positionV relativeFrom="paragraph">
              <wp:posOffset>243205</wp:posOffset>
            </wp:positionV>
            <wp:extent cx="3771900" cy="4533900"/>
            <wp:effectExtent l="0" t="0" r="0" b="0"/>
            <wp:wrapNone/>
            <wp:docPr id="591384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4450" name="图片 1"/>
                    <pic:cNvPicPr>
                      <a:picLocks noChangeAspect="1"/>
                    </pic:cNvPicPr>
                  </pic:nvPicPr>
                  <pic:blipFill>
                    <a:blip r:embed="rId29"/>
                    <a:srcRect b="44457"/>
                    <a:stretch>
                      <a:fillRect/>
                    </a:stretch>
                  </pic:blipFill>
                  <pic:spPr>
                    <a:xfrm>
                      <a:off x="0" y="0"/>
                      <a:ext cx="3771900" cy="45339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受理页面中，填写，原缴存中心，联系电话，原单位名称，原中心的个人缴存账号，点击保存进行提交。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80768" behindDoc="1" locked="0" layoutInCell="1" allowOverlap="1">
            <wp:simplePos x="0" y="0"/>
            <wp:positionH relativeFrom="column">
              <wp:posOffset>800100</wp:posOffset>
            </wp:positionH>
            <wp:positionV relativeFrom="paragraph">
              <wp:posOffset>294005</wp:posOffset>
            </wp:positionV>
            <wp:extent cx="3733800" cy="6772275"/>
            <wp:effectExtent l="0" t="0" r="0" b="9525"/>
            <wp:wrapNone/>
            <wp:docPr id="17" name="图片 17" descr="49444484002477100924234b95e6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9444484002477100924234b95e60a5"/>
                    <pic:cNvPicPr>
                      <a:picLocks noChangeAspect="1"/>
                    </pic:cNvPicPr>
                  </pic:nvPicPr>
                  <pic:blipFill>
                    <a:blip r:embed="rId30"/>
                    <a:stretch>
                      <a:fillRect/>
                    </a:stretch>
                  </pic:blipFill>
                  <pic:spPr>
                    <a:xfrm>
                      <a:off x="0" y="0"/>
                      <a:ext cx="3733800" cy="6772275"/>
                    </a:xfrm>
                    <a:prstGeom prst="rect">
                      <a:avLst/>
                    </a:prstGeom>
                  </pic:spPr>
                </pic:pic>
              </a:graphicData>
            </a:graphic>
          </wp:anchor>
        </w:drawing>
      </w:r>
      <w:r>
        <w:rPr>
          <w:rFonts w:hint="eastAsia" w:ascii="仿宋" w:hAnsi="仿宋" w:eastAsia="仿宋" w:cs="仿宋"/>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 xml:space="preserve">  下文单位为（履历中曾经的缴交单位或主管单位）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五、数据治理期间便捷办理：</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缴存职工身份证信息完善后，职工姓名、身份证号码完全一致的两个或者两个以上的个人账户，由单位出具合户证明，由职工本人签字同意，取消《转移审批表》，由管理部办理转移合户手续;也可由转出单位或者转入单位及上述单位的主管部门在《转移审批表》上盖章，由管理部办理转移合户手续。</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缴存职工账户余额在 200 元以下的，符合销户提取条件的，可与本人联系确认后，直接办理提取手续，将资金划入本人银行账户;也可由缴存单位统一提供个人银行账户信息，将资金划入本人银行账户。</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职工因死亡，无法提供身份证号码的，账户余额在300元以下的，由领取人持死亡职工单位提供证明材料或者由直系亲属持死亡、直系亲属关系证明材料办理销户提取手续。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32"/>
          <w:szCs w:val="32"/>
          <w:lang w:val="en-US" w:eastAsia="zh-CN"/>
        </w:rPr>
      </w:pPr>
      <w:r>
        <w:rPr>
          <w:rFonts w:hint="eastAsia"/>
          <w:sz w:val="32"/>
          <w:szCs w:val="32"/>
          <w:lang w:eastAsia="zh-CN"/>
        </w:rPr>
        <w:t>样表</w:t>
      </w:r>
      <w:r>
        <w:rPr>
          <w:rFonts w:hint="eastAsia"/>
          <w:sz w:val="32"/>
          <w:szCs w:val="32"/>
          <w:lang w:val="en-US" w:eastAsia="zh-CN"/>
        </w:rPr>
        <w:t>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lang w:eastAsia="zh-CN"/>
        </w:rPr>
      </w:pPr>
    </w:p>
    <w:p>
      <w:pPr>
        <w:keepNext w:val="0"/>
        <w:keepLines w:val="0"/>
        <w:widowControl w:val="0"/>
        <w:suppressLineNumbers w:val="0"/>
        <w:spacing w:before="0" w:beforeAutospacing="0" w:after="0" w:afterAutospacing="0" w:line="680" w:lineRule="exact"/>
        <w:ind w:left="0" w:right="0"/>
        <w:jc w:val="center"/>
        <w:rPr>
          <w:rFonts w:hint="eastAsia" w:ascii="黑体" w:hAnsi="宋体" w:eastAsia="黑体" w:cs="黑体"/>
          <w:sz w:val="44"/>
          <w:szCs w:val="44"/>
          <w:lang w:val="en-US"/>
        </w:rPr>
      </w:pPr>
      <w:r>
        <w:rPr>
          <w:rFonts w:hint="eastAsia" w:ascii="黑体" w:hAnsi="宋体" w:eastAsia="黑体" w:cs="黑体"/>
          <w:kern w:val="2"/>
          <w:sz w:val="44"/>
          <w:szCs w:val="44"/>
          <w:lang w:val="en-US" w:eastAsia="zh-CN" w:bidi="ar"/>
        </w:rPr>
        <w:t>忻州市住房公积金管理中心</w:t>
      </w:r>
    </w:p>
    <w:p>
      <w:pPr>
        <w:keepNext w:val="0"/>
        <w:keepLines w:val="0"/>
        <w:widowControl w:val="0"/>
        <w:suppressLineNumbers w:val="0"/>
        <w:spacing w:before="0" w:beforeAutospacing="0" w:after="0" w:afterAutospacing="0" w:line="680" w:lineRule="exact"/>
        <w:ind w:left="0" w:right="0"/>
        <w:jc w:val="center"/>
        <w:rPr>
          <w:rFonts w:hint="eastAsia" w:ascii="黑体" w:hAnsi="宋体" w:eastAsia="黑体" w:cs="黑体"/>
          <w:sz w:val="44"/>
          <w:szCs w:val="44"/>
          <w:lang w:val="en-US"/>
        </w:rPr>
      </w:pPr>
      <w:r>
        <w:rPr>
          <w:rFonts w:hint="eastAsia" w:ascii="黑体" w:hAnsi="宋体" w:eastAsia="黑体" w:cs="黑体"/>
          <w:kern w:val="2"/>
          <w:sz w:val="44"/>
          <w:szCs w:val="44"/>
          <w:lang w:val="en-US" w:eastAsia="zh-CN" w:bidi="ar"/>
        </w:rPr>
        <w:t>住房公积金转移(合户)审批表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7624" w:firstLineChars="3177"/>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6"/>
        <w:gridCol w:w="733"/>
        <w:gridCol w:w="827"/>
        <w:gridCol w:w="1920"/>
        <w:gridCol w:w="450"/>
        <w:gridCol w:w="742"/>
        <w:gridCol w:w="376"/>
        <w:gridCol w:w="200"/>
        <w:gridCol w:w="176"/>
        <w:gridCol w:w="376"/>
        <w:gridCol w:w="376"/>
        <w:gridCol w:w="376"/>
        <w:gridCol w:w="376"/>
        <w:gridCol w:w="376"/>
        <w:gridCol w:w="376"/>
        <w:gridCol w:w="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2" w:hRule="atLeast"/>
          <w:jc w:val="center"/>
        </w:trPr>
        <w:tc>
          <w:tcPr>
            <w:tcW w:w="4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出</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单位全称</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入</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单位全称</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单位账户编号</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单位账户编号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转出管理部</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4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3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转入管理部</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职工姓名</w:t>
            </w:r>
          </w:p>
        </w:tc>
        <w:tc>
          <w:tcPr>
            <w:tcW w:w="274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17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原个人账号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身份证号</w:t>
            </w:r>
          </w:p>
        </w:tc>
        <w:tc>
          <w:tcPr>
            <w:tcW w:w="274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17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个人新账号</w:t>
            </w:r>
          </w:p>
        </w:tc>
        <w:tc>
          <w:tcPr>
            <w:tcW w:w="2808"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转移原因</w:t>
            </w:r>
          </w:p>
        </w:tc>
        <w:tc>
          <w:tcPr>
            <w:tcW w:w="7323" w:type="dxa"/>
            <w:gridSpan w:val="1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9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转移金额</w:t>
            </w:r>
          </w:p>
        </w:tc>
        <w:tc>
          <w:tcPr>
            <w:tcW w:w="3939"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大写：　佰　拾　万　仟　佰　拾　元　角　分</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百</w:t>
            </w:r>
          </w:p>
        </w:tc>
        <w:tc>
          <w:tcPr>
            <w:tcW w:w="3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十</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万</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千</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百</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十</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元</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角</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40"/>
                <w:sz w:val="24"/>
                <w:szCs w:val="24"/>
                <w:lang w:val="en-US"/>
              </w:rPr>
            </w:pPr>
            <w:r>
              <w:rPr>
                <w:rFonts w:hint="eastAsia" w:ascii="宋体" w:hAnsi="宋体" w:eastAsia="宋体" w:cs="宋体"/>
                <w:spacing w:val="-40"/>
                <w:kern w:val="2"/>
                <w:sz w:val="24"/>
                <w:szCs w:val="24"/>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99"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3939"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c>
          <w:tcPr>
            <w:tcW w:w="3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jc w:val="center"/>
        </w:trPr>
        <w:tc>
          <w:tcPr>
            <w:tcW w:w="5138"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单位意见：（盖章）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该职工住房公积金缴存至　  年 　月，从　  年　 月起由转入单位缴存。</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1200" w:firstLineChars="5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p>
            <w:pPr>
              <w:keepNext w:val="0"/>
              <w:keepLines w:val="0"/>
              <w:widowControl w:val="0"/>
              <w:suppressLineNumbers w:val="0"/>
              <w:spacing w:before="0" w:beforeAutospacing="0" w:after="0" w:afterAutospacing="0"/>
              <w:ind w:left="0" w:right="0" w:firstLine="4773" w:firstLineChars="1989"/>
              <w:jc w:val="both"/>
              <w:rPr>
                <w:rFonts w:hint="eastAsia" w:ascii="宋体" w:hAnsi="宋体" w:eastAsia="宋体" w:cs="宋体"/>
                <w:sz w:val="24"/>
                <w:szCs w:val="24"/>
                <w:lang w:val="en-US"/>
              </w:rPr>
            </w:pPr>
          </w:p>
        </w:tc>
        <w:tc>
          <w:tcPr>
            <w:tcW w:w="3384"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转移（合户）管理部意见</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（盖章）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firstLine="1320" w:firstLineChars="55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单位经办人：　       　  　 　 管理部审核：　　         　　　业务受理人：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经办人电话：</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填表说明：</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1、单位为履历中的缴存单位（或主管单位）。</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1、本表一式两份，管理部和单位各一份。</w:t>
      </w:r>
    </w:p>
    <w:p>
      <w:pPr>
        <w:rPr>
          <w:rFonts w:hint="eastAsia" w:ascii="黑体" w:hAnsi="黑体" w:eastAsia="黑体" w:cs="黑体"/>
          <w:sz w:val="44"/>
          <w:szCs w:val="44"/>
          <w:lang w:val="en-US" w:eastAsia="zh-CN"/>
        </w:rPr>
      </w:pPr>
      <w:r>
        <w:rPr>
          <w:rFonts w:hint="eastAsia" w:ascii="仿宋" w:hAnsi="仿宋" w:eastAsia="仿宋" w:cs="仿宋"/>
          <w:sz w:val="32"/>
          <w:szCs w:val="32"/>
          <w:lang w:val="en-US" w:eastAsia="zh-CN"/>
        </w:rPr>
        <w:t xml:space="preserve">       </w:t>
      </w:r>
      <w:r>
        <w:rPr>
          <w:rFonts w:hint="eastAsia" w:ascii="黑体" w:hAnsi="黑体" w:eastAsia="黑体" w:cs="黑体"/>
          <w:sz w:val="44"/>
          <w:szCs w:val="44"/>
          <w:lang w:val="en-US" w:eastAsia="zh-CN"/>
        </w:rPr>
        <w:t xml:space="preserve"> 住房公积金死亡提取单位证明</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管理部</w:t>
      </w:r>
      <w:r>
        <w:rPr>
          <w:rFonts w:hint="eastAsia" w:ascii="仿宋" w:hAnsi="仿宋" w:eastAsia="仿宋" w:cs="仿宋"/>
          <w:sz w:val="32"/>
          <w:szCs w:val="32"/>
        </w:rPr>
        <w:t>:</w:t>
      </w:r>
    </w:p>
    <w:p>
      <w:pPr>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我单位职工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因去世，同意其账户内的住房公积金由其</w:t>
      </w:r>
      <w:r>
        <w:rPr>
          <w:rFonts w:hint="eastAsia" w:ascii="仿宋" w:hAnsi="仿宋" w:eastAsia="仿宋" w:cs="仿宋"/>
          <w:b w:val="0"/>
          <w:bCs w:val="0"/>
          <w:sz w:val="32"/>
          <w:szCs w:val="32"/>
          <w:lang w:val="en-US" w:eastAsia="zh-CN"/>
        </w:rPr>
        <w:t>（配偶、子女、父母）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（身份证号码</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w:t>
      </w:r>
      <w:r>
        <w:rPr>
          <w:rFonts w:hint="eastAsia" w:ascii="仿宋" w:hAnsi="仿宋" w:eastAsia="仿宋" w:cs="仿宋"/>
          <w:sz w:val="32"/>
          <w:szCs w:val="32"/>
        </w:rPr>
        <w:t>一次性提取账户内全部资金</w:t>
      </w:r>
      <w:r>
        <w:rPr>
          <w:rFonts w:hint="eastAsia" w:ascii="仿宋" w:hAnsi="仿宋" w:eastAsia="仿宋" w:cs="仿宋"/>
          <w:sz w:val="32"/>
          <w:szCs w:val="32"/>
          <w:lang w:eastAsia="zh-CN"/>
        </w:rPr>
        <w:t>，并且由</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承诺家庭无纠纷；</w:t>
      </w:r>
      <w:r>
        <w:rPr>
          <w:rFonts w:hint="eastAsia" w:ascii="仿宋" w:hAnsi="仿宋" w:eastAsia="仿宋" w:cs="仿宋"/>
          <w:sz w:val="32"/>
          <w:szCs w:val="32"/>
        </w:rPr>
        <w:t>如有其他继承人或者利害关系人行主张分配上述款项的权利，由</w:t>
      </w:r>
      <w:r>
        <w:rPr>
          <w:rFonts w:hint="eastAsia" w:ascii="仿宋" w:hAnsi="仿宋" w:eastAsia="仿宋" w:cs="仿宋"/>
          <w:b w:val="0"/>
          <w:bCs w:val="0"/>
          <w:sz w:val="32"/>
          <w:szCs w:val="32"/>
          <w:lang w:val="en-US" w:eastAsia="zh-CN"/>
        </w:rPr>
        <w:t>直系亲属</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负责处理相关争议并承担</w:t>
      </w:r>
      <w:r>
        <w:rPr>
          <w:rFonts w:hint="eastAsia" w:ascii="仿宋" w:hAnsi="仿宋" w:eastAsia="仿宋" w:cs="仿宋"/>
          <w:sz w:val="32"/>
          <w:szCs w:val="32"/>
          <w:lang w:eastAsia="zh-CN"/>
        </w:rPr>
        <w:t>一切</w:t>
      </w:r>
      <w:r>
        <w:rPr>
          <w:rFonts w:hint="eastAsia" w:ascii="仿宋" w:hAnsi="仿宋" w:eastAsia="仿宋" w:cs="仿宋"/>
          <w:sz w:val="32"/>
          <w:szCs w:val="32"/>
        </w:rPr>
        <w:t>责任</w:t>
      </w:r>
      <w:r>
        <w:rPr>
          <w:rFonts w:hint="eastAsia" w:ascii="仿宋" w:hAnsi="仿宋" w:eastAsia="仿宋" w:cs="仿宋"/>
          <w:sz w:val="32"/>
          <w:szCs w:val="32"/>
          <w:lang w:eastAsia="zh-CN"/>
        </w:rPr>
        <w:t>。</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单位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（章）</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ind w:firstLine="4160" w:firstLineChars="1300"/>
        <w:rPr>
          <w:rFonts w:hint="eastAsia" w:ascii="仿宋" w:hAnsi="仿宋" w:eastAsia="仿宋" w:cs="仿宋"/>
          <w:sz w:val="32"/>
          <w:szCs w:val="32"/>
        </w:rPr>
      </w:pPr>
      <w:r>
        <w:rPr>
          <w:rFonts w:hint="eastAsia" w:ascii="仿宋" w:hAnsi="仿宋" w:eastAsia="仿宋" w:cs="仿宋"/>
          <w:sz w:val="32"/>
          <w:szCs w:val="32"/>
        </w:rPr>
        <w:t xml:space="preserve"> 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黑体" w:hAnsi="黑体" w:eastAsia="黑体" w:cs="黑体"/>
          <w:sz w:val="44"/>
          <w:szCs w:val="44"/>
          <w:lang w:val="en-US" w:eastAsia="zh-CN"/>
        </w:rPr>
        <w:t>住房公积金死亡提取承诺书</w:t>
      </w:r>
    </w:p>
    <w:p>
      <w:pPr>
        <w:rPr>
          <w:rFonts w:hint="eastAsia" w:ascii="仿宋" w:hAnsi="仿宋" w:eastAsia="仿宋" w:cs="仿宋"/>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rPr>
      </w:pP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管理部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本人姓名</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身份证号码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与</w:t>
      </w:r>
      <w:r>
        <w:rPr>
          <w:rFonts w:hint="eastAsia" w:ascii="仿宋" w:hAnsi="仿宋" w:eastAsia="仿宋" w:cs="仿宋"/>
          <w:sz w:val="32"/>
          <w:szCs w:val="32"/>
          <w:u w:val="none"/>
          <w:lang w:val="en-US" w:eastAsia="zh-CN"/>
        </w:rPr>
        <w:t>去世职工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的关系是</w:t>
      </w:r>
      <w:r>
        <w:rPr>
          <w:rFonts w:hint="eastAsia" w:ascii="仿宋" w:hAnsi="仿宋" w:eastAsia="仿宋" w:cs="仿宋"/>
          <w:sz w:val="32"/>
          <w:szCs w:val="32"/>
          <w:lang w:val="en-US" w:eastAsia="zh-CN"/>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w:t>
      </w:r>
      <w:r>
        <w:rPr>
          <w:rFonts w:hint="eastAsia" w:ascii="仿宋" w:hAnsi="仿宋" w:eastAsia="仿宋" w:cs="仿宋"/>
          <w:sz w:val="32"/>
          <w:szCs w:val="32"/>
          <w:lang w:val="en-US" w:eastAsia="zh-CN"/>
        </w:rPr>
        <w:t>现申请提取</w:t>
      </w:r>
      <w:r>
        <w:rPr>
          <w:rFonts w:hint="eastAsia" w:ascii="仿宋" w:hAnsi="仿宋" w:eastAsia="仿宋" w:cs="仿宋"/>
          <w:sz w:val="32"/>
          <w:szCs w:val="32"/>
          <w:u w:val="none"/>
          <w:lang w:val="en-US" w:eastAsia="zh-CN"/>
        </w:rPr>
        <w:t>去世职工</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账户内的住房公积金，</w:t>
      </w:r>
      <w:r>
        <w:rPr>
          <w:rFonts w:hint="eastAsia" w:ascii="仿宋" w:hAnsi="仿宋" w:eastAsia="仿宋" w:cs="仿宋"/>
          <w:sz w:val="32"/>
          <w:szCs w:val="32"/>
          <w:lang w:val="en-US" w:eastAsia="zh-CN"/>
        </w:rPr>
        <w:t>特承诺如下：</w:t>
      </w:r>
    </w:p>
    <w:p>
      <w:pPr>
        <w:keepNext w:val="0"/>
        <w:keepLines w:val="0"/>
        <w:pageBreakBefore w:val="0"/>
        <w:widowControl w:val="0"/>
        <w:numPr>
          <w:ilvl w:val="0"/>
          <w:numId w:val="8"/>
        </w:numPr>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本人在办理提取业务时所作的陈述和所提交的材料均真实无误；</w:t>
      </w:r>
    </w:p>
    <w:p>
      <w:pPr>
        <w:keepNext w:val="0"/>
        <w:keepLines w:val="0"/>
        <w:pageBreakBefore w:val="0"/>
        <w:widowControl w:val="0"/>
        <w:numPr>
          <w:ilvl w:val="0"/>
          <w:numId w:val="8"/>
        </w:numPr>
        <w:kinsoku/>
        <w:wordWrap/>
        <w:overflowPunct/>
        <w:topLinePunct w:val="0"/>
        <w:autoSpaceDE/>
        <w:autoSpaceDN/>
        <w:bidi w:val="0"/>
        <w:adjustRightInd/>
        <w:snapToGrid/>
        <w:spacing w:line="600" w:lineRule="atLeas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本人同意一次性提取账户内全部资金，并同意在提取完毕后注销账户；</w:t>
      </w:r>
    </w:p>
    <w:p>
      <w:pPr>
        <w:keepNext w:val="0"/>
        <w:keepLines w:val="0"/>
        <w:pageBreakBefore w:val="0"/>
        <w:widowControl w:val="0"/>
        <w:numPr>
          <w:ilvl w:val="0"/>
          <w:numId w:val="8"/>
        </w:numPr>
        <w:kinsoku/>
        <w:wordWrap/>
        <w:overflowPunct/>
        <w:topLinePunct w:val="0"/>
        <w:autoSpaceDE/>
        <w:autoSpaceDN/>
        <w:bidi w:val="0"/>
        <w:adjustRightInd/>
        <w:snapToGrid/>
        <w:spacing w:line="600" w:lineRule="atLeas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本人承诺家庭无纠纷</w:t>
      </w:r>
      <w:r>
        <w:rPr>
          <w:rFonts w:hint="eastAsia" w:ascii="仿宋" w:hAnsi="仿宋" w:eastAsia="仿宋" w:cs="仿宋"/>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四、如有其他继承人或者利害关系人行主张分配上述款项的权利，由本人负责处理相关争议并承担一切责任。</w:t>
      </w:r>
    </w:p>
    <w:p>
      <w:pPr>
        <w:numPr>
          <w:ilvl w:val="0"/>
          <w:numId w:val="0"/>
        </w:numPr>
        <w:ind w:firstLine="640" w:firstLineChars="200"/>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承诺人：（签名）                  </w:t>
      </w:r>
    </w:p>
    <w:p>
      <w:pPr>
        <w:ind w:firstLine="4800" w:firstLineChars="1500"/>
        <w:rPr>
          <w:rFonts w:hint="eastAsia" w:ascii="仿宋" w:hAnsi="仿宋" w:eastAsia="仿宋" w:cs="仿宋"/>
          <w:sz w:val="32"/>
          <w:szCs w:val="32"/>
        </w:rPr>
      </w:pPr>
    </w:p>
    <w:p>
      <w:pPr>
        <w:ind w:firstLine="4800" w:firstLineChars="1500"/>
        <w:rPr>
          <w:rFonts w:hint="eastAsia" w:ascii="仿宋" w:hAnsi="仿宋" w:eastAsia="仿宋" w:cs="仿宋"/>
          <w:sz w:val="32"/>
          <w:szCs w:val="32"/>
        </w:rPr>
      </w:pPr>
      <w:r>
        <w:rPr>
          <w:rFonts w:hint="eastAsia" w:ascii="仿宋" w:hAnsi="仿宋" w:eastAsia="仿宋" w:cs="仿宋"/>
          <w:sz w:val="32"/>
          <w:szCs w:val="32"/>
        </w:rPr>
        <w:t xml:space="preserve">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p>
      <w:pPr>
        <w:ind w:firstLine="4160" w:firstLineChars="1300"/>
        <w:rPr>
          <w:rFonts w:hint="eastAsia" w:ascii="仿宋" w:hAnsi="仿宋" w:eastAsia="仿宋" w:cs="仿宋"/>
          <w:sz w:val="32"/>
          <w:szCs w:val="32"/>
        </w:rPr>
      </w:pPr>
    </w:p>
    <w:tbl>
      <w:tblPr>
        <w:tblStyle w:val="4"/>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215"/>
        <w:gridCol w:w="1138"/>
        <w:gridCol w:w="662"/>
        <w:gridCol w:w="1590"/>
        <w:gridCol w:w="1303"/>
        <w:gridCol w:w="1742"/>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住房公积金缴存职工身份信息采集表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 xml:space="preserve">单位名称：（盖章）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单位帐号</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个人帐号</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手机号码</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当前状态编号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Segoe UI" w:hAnsi="Segoe UI" w:eastAsia="Segoe UI" w:cs="Segoe UI"/>
                <w:i w:val="0"/>
                <w:iCs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240" w:type="dxa"/>
            <w:gridSpan w:val="8"/>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40" w:type="dxa"/>
            <w:gridSpan w:val="8"/>
            <w:vMerge w:val="restar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经办人：                  联系电话：                     填表日期：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40" w:type="dxa"/>
            <w:gridSpan w:val="8"/>
            <w:vMerge w:val="continue"/>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2"/>
                <w:szCs w:val="22"/>
                <w:u w:val="none"/>
              </w:rPr>
            </w:pPr>
          </w:p>
        </w:tc>
      </w:tr>
    </w:tbl>
    <w:p>
      <w:pPr>
        <w:rPr>
          <w:rFonts w:hint="eastAsia"/>
          <w:sz w:val="30"/>
          <w:szCs w:val="30"/>
        </w:rPr>
      </w:pPr>
    </w:p>
    <w:p>
      <w:pPr>
        <w:rPr>
          <w:rFonts w:hint="eastAsia"/>
          <w:sz w:val="30"/>
          <w:szCs w:val="30"/>
        </w:rPr>
      </w:pPr>
      <w:r>
        <w:rPr>
          <w:rFonts w:hint="eastAsia" w:ascii="仿宋" w:hAnsi="仿宋" w:eastAsia="仿宋" w:cs="仿宋"/>
          <w:b/>
          <w:bCs/>
          <w:sz w:val="32"/>
          <w:szCs w:val="32"/>
          <w:lang w:eastAsia="zh-CN"/>
        </w:rPr>
        <w:t>六：</w:t>
      </w:r>
      <w:r>
        <w:rPr>
          <w:rFonts w:hint="eastAsia" w:ascii="黑体" w:hAnsi="宋体" w:eastAsia="黑体" w:cs="黑体"/>
          <w:i w:val="0"/>
          <w:iCs w:val="0"/>
          <w:color w:val="000000"/>
          <w:kern w:val="0"/>
          <w:sz w:val="32"/>
          <w:szCs w:val="32"/>
          <w:u w:val="none"/>
          <w:lang w:val="en-US" w:eastAsia="zh-CN" w:bidi="ar"/>
        </w:rPr>
        <w:t>住房公积金缴存职工身份信息的采集</w:t>
      </w:r>
      <w:bookmarkStart w:id="2" w:name="_GoBack"/>
      <w:bookmarkEnd w:id="2"/>
    </w:p>
    <w:p>
      <w:pPr>
        <w:rPr>
          <w:rFonts w:hint="eastAsia"/>
          <w:sz w:val="30"/>
          <w:szCs w:val="30"/>
        </w:rPr>
      </w:pPr>
      <w:r>
        <w:rPr>
          <w:rFonts w:hint="eastAsia"/>
          <w:sz w:val="30"/>
          <w:szCs w:val="30"/>
        </w:rPr>
        <w:t>填写说明：</w:t>
      </w:r>
    </w:p>
    <w:p>
      <w:pPr>
        <w:rPr>
          <w:rFonts w:hint="eastAsia"/>
          <w:sz w:val="30"/>
          <w:szCs w:val="30"/>
        </w:rPr>
      </w:pPr>
      <w:r>
        <w:rPr>
          <w:rFonts w:hint="eastAsia"/>
          <w:sz w:val="30"/>
          <w:szCs w:val="30"/>
        </w:rPr>
        <w:t>一、本表适用于</w:t>
      </w:r>
      <w:r>
        <w:rPr>
          <w:rFonts w:hint="eastAsia"/>
          <w:sz w:val="30"/>
          <w:szCs w:val="30"/>
          <w:lang w:eastAsia="zh-CN"/>
        </w:rPr>
        <w:t>忻州市住房公积金缴交职工无身份证、电话号码等基本信息</w:t>
      </w:r>
      <w:r>
        <w:rPr>
          <w:rFonts w:hint="eastAsia"/>
          <w:sz w:val="30"/>
          <w:szCs w:val="30"/>
        </w:rPr>
        <w:t>的住房公积金缴存职工身份信息的采集。</w:t>
      </w:r>
    </w:p>
    <w:p>
      <w:pPr>
        <w:rPr>
          <w:rFonts w:hint="eastAsia" w:ascii="仿宋" w:hAnsi="仿宋"/>
          <w:color w:val="000000"/>
          <w:sz w:val="30"/>
          <w:szCs w:val="30"/>
        </w:rPr>
      </w:pPr>
      <w:r>
        <w:rPr>
          <w:rFonts w:hint="eastAsia"/>
          <w:sz w:val="30"/>
          <w:szCs w:val="30"/>
        </w:rPr>
        <w:t>二、缴存职工履历中曾经有</w:t>
      </w:r>
      <w:r>
        <w:rPr>
          <w:rFonts w:ascii="仿宋" w:hAnsi="仿宋"/>
          <w:color w:val="000000"/>
          <w:sz w:val="30"/>
          <w:szCs w:val="30"/>
        </w:rPr>
        <w:t>缴存单位（或主管单位）</w:t>
      </w:r>
      <w:r>
        <w:rPr>
          <w:rFonts w:hint="eastAsia" w:ascii="仿宋" w:hAnsi="仿宋"/>
          <w:color w:val="000000"/>
          <w:sz w:val="30"/>
          <w:szCs w:val="30"/>
        </w:rPr>
        <w:t>都可以</w:t>
      </w:r>
      <w:r>
        <w:rPr>
          <w:rFonts w:ascii="仿宋" w:hAnsi="仿宋"/>
          <w:color w:val="000000"/>
          <w:sz w:val="30"/>
          <w:szCs w:val="30"/>
        </w:rPr>
        <w:t>填写《住房公积金缴存职工身份信息采集表》</w:t>
      </w:r>
      <w:r>
        <w:rPr>
          <w:rFonts w:hint="eastAsia" w:ascii="仿宋" w:hAnsi="仿宋"/>
          <w:color w:val="000000"/>
          <w:sz w:val="30"/>
          <w:szCs w:val="30"/>
        </w:rPr>
        <w:t>，</w:t>
      </w:r>
      <w:r>
        <w:rPr>
          <w:rFonts w:ascii="仿宋" w:hAnsi="仿宋"/>
          <w:color w:val="000000"/>
          <w:sz w:val="30"/>
          <w:szCs w:val="30"/>
        </w:rPr>
        <w:t>缴存单位（或主管单位）</w:t>
      </w:r>
      <w:r>
        <w:rPr>
          <w:rFonts w:hint="eastAsia" w:ascii="仿宋" w:hAnsi="仿宋"/>
          <w:color w:val="000000"/>
          <w:sz w:val="30"/>
          <w:szCs w:val="30"/>
        </w:rPr>
        <w:t>盖章后由盖章单位经办人或本人签字，</w:t>
      </w:r>
      <w:r>
        <w:rPr>
          <w:rFonts w:ascii="仿宋" w:hAnsi="仿宋"/>
          <w:color w:val="000000"/>
          <w:sz w:val="30"/>
          <w:szCs w:val="30"/>
        </w:rPr>
        <w:t>报送</w:t>
      </w:r>
      <w:r>
        <w:rPr>
          <w:rFonts w:hint="eastAsia" w:ascii="仿宋" w:hAnsi="仿宋"/>
          <w:color w:val="000000"/>
          <w:sz w:val="30"/>
          <w:szCs w:val="30"/>
        </w:rPr>
        <w:t>电子版和纸质版各一份就近报送给忻州市任一</w:t>
      </w:r>
      <w:r>
        <w:rPr>
          <w:rFonts w:ascii="仿宋" w:hAnsi="仿宋"/>
          <w:color w:val="000000"/>
          <w:sz w:val="30"/>
          <w:szCs w:val="30"/>
        </w:rPr>
        <w:t>管理部</w:t>
      </w:r>
      <w:r>
        <w:rPr>
          <w:rFonts w:hint="eastAsia" w:ascii="仿宋" w:hAnsi="仿宋"/>
          <w:color w:val="000000"/>
          <w:sz w:val="30"/>
          <w:szCs w:val="30"/>
        </w:rPr>
        <w:t>完善职工身份信息。因本表涉及缴交职工姓名、身份证号、电话号码等敏感信息，不得违反《个人信息保护法》的规定采用公共信息平台（如微信等）传送。</w:t>
      </w:r>
    </w:p>
    <w:p>
      <w:pPr>
        <w:rPr>
          <w:rFonts w:hint="eastAsia" w:ascii="仿宋" w:hAnsi="仿宋"/>
          <w:color w:val="000000"/>
          <w:sz w:val="30"/>
          <w:szCs w:val="30"/>
        </w:rPr>
      </w:pPr>
      <w:r>
        <w:rPr>
          <w:rFonts w:hint="eastAsia" w:ascii="仿宋" w:hAnsi="仿宋"/>
          <w:color w:val="000000"/>
          <w:sz w:val="30"/>
          <w:szCs w:val="30"/>
        </w:rPr>
        <w:t>三、职工状态编号按以下规则填写，状态为认领公告中所在单位填表时缴交职工的当前状态。</w:t>
      </w:r>
    </w:p>
    <w:tbl>
      <w:tblPr>
        <w:tblStyle w:val="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 xml:space="preserve">       缴交职工当前状态</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职工状态编号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解除劳动关系</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到达法定年龄退休</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自然人死亡或宣布失踪</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已调离本单位</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缴交职工在职停缴</w:t>
            </w:r>
          </w:p>
        </w:tc>
        <w:tc>
          <w:tcPr>
            <w:tcW w:w="4261" w:type="dxa"/>
          </w:tcPr>
          <w:p>
            <w:pPr>
              <w:keepNext w:val="0"/>
              <w:keepLines w:val="0"/>
              <w:suppressLineNumbers w:val="0"/>
              <w:spacing w:before="0" w:beforeAutospacing="0" w:after="0" w:afterAutospacing="0"/>
              <w:ind w:left="0" w:right="0"/>
              <w:rPr>
                <w:rFonts w:hint="eastAsia" w:ascii="仿宋" w:hAnsi="仿宋"/>
                <w:color w:val="000000"/>
                <w:sz w:val="30"/>
                <w:szCs w:val="30"/>
              </w:rPr>
            </w:pPr>
            <w:r>
              <w:rPr>
                <w:rFonts w:hint="eastAsia" w:ascii="仿宋" w:hAnsi="仿宋"/>
                <w:color w:val="000000"/>
                <w:sz w:val="30"/>
                <w:szCs w:val="30"/>
              </w:rPr>
              <w:t>5</w:t>
            </w:r>
          </w:p>
        </w:tc>
      </w:tr>
    </w:tbl>
    <w:p>
      <w:pPr>
        <w:rPr>
          <w:rFonts w:hint="eastAsia" w:ascii="仿宋" w:hAnsi="仿宋"/>
          <w:color w:val="000000"/>
          <w:sz w:val="30"/>
          <w:szCs w:val="30"/>
        </w:rPr>
      </w:pPr>
      <w:r>
        <w:rPr>
          <w:rFonts w:hint="eastAsia" w:ascii="仿宋" w:hAnsi="仿宋"/>
          <w:color w:val="000000"/>
          <w:sz w:val="30"/>
          <w:szCs w:val="30"/>
        </w:rPr>
        <w:t>四、缴交职工身份证姓名与公告中姓名不一致的，经</w:t>
      </w:r>
      <w:r>
        <w:rPr>
          <w:rFonts w:ascii="仿宋" w:hAnsi="仿宋"/>
          <w:color w:val="000000"/>
          <w:sz w:val="30"/>
          <w:szCs w:val="30"/>
        </w:rPr>
        <w:t>缴存单位（或主管单位）</w:t>
      </w:r>
      <w:r>
        <w:rPr>
          <w:rFonts w:hint="eastAsia" w:ascii="仿宋" w:hAnsi="仿宋"/>
          <w:color w:val="000000"/>
          <w:sz w:val="30"/>
          <w:szCs w:val="30"/>
        </w:rPr>
        <w:t>认定为同一人，在备注栏中注明缴交职工身份证姓名。</w:t>
      </w:r>
    </w:p>
    <w:p>
      <w:pPr>
        <w:rPr>
          <w:rFonts w:hint="eastAsia" w:ascii="仿宋" w:hAnsi="仿宋"/>
          <w:color w:val="000000"/>
          <w:sz w:val="30"/>
          <w:szCs w:val="30"/>
        </w:rPr>
      </w:pPr>
      <w:r>
        <w:rPr>
          <w:rFonts w:hint="eastAsia" w:ascii="仿宋" w:hAnsi="仿宋"/>
          <w:color w:val="000000"/>
          <w:sz w:val="30"/>
          <w:szCs w:val="30"/>
        </w:rPr>
        <w:t>五、缴交职工经管理部完善身份信息后，可以用手机注册“忻州市住房公积金管理中心微信公众号”，具有查询、提取、异地转移等业务的办理。</w:t>
      </w:r>
    </w:p>
    <w:p>
      <w:pPr>
        <w:rPr>
          <w:rFonts w:hint="eastAsia" w:ascii="仿宋" w:hAnsi="仿宋"/>
          <w:color w:val="000000"/>
          <w:sz w:val="30"/>
          <w:szCs w:val="30"/>
        </w:rPr>
      </w:pPr>
      <w:r>
        <w:rPr>
          <w:rFonts w:hint="eastAsia" w:ascii="仿宋" w:hAnsi="仿宋"/>
          <w:color w:val="000000"/>
          <w:sz w:val="30"/>
          <w:szCs w:val="30"/>
        </w:rPr>
        <w:t>六、缴交职工完善信息办理提取、登记、转移后，职工原单位如需补交住房公积金条件成立时不受提取或转移等状态变更的影响。</w:t>
      </w:r>
    </w:p>
    <w:p>
      <w:pPr>
        <w:rPr>
          <w:rFonts w:hint="eastAsia" w:ascii="仿宋" w:hAnsi="仿宋"/>
          <w:color w:val="000000"/>
          <w:sz w:val="30"/>
          <w:szCs w:val="30"/>
        </w:rPr>
      </w:pPr>
      <w:r>
        <w:rPr>
          <w:rFonts w:hint="eastAsia" w:ascii="仿宋" w:hAnsi="仿宋"/>
          <w:color w:val="000000"/>
          <w:sz w:val="30"/>
          <w:szCs w:val="30"/>
        </w:rPr>
        <w:t>七、建议对缴交职工信息采集利用职工养老保险信息、职工档案、职工提供的可靠证件等可靠渠道采集。</w:t>
      </w:r>
    </w:p>
    <w:p>
      <w:pPr>
        <w:rPr>
          <w:rFonts w:hint="eastAsia" w:ascii="仿宋" w:hAnsi="仿宋"/>
          <w:color w:val="000000"/>
          <w:sz w:val="30"/>
          <w:szCs w:val="30"/>
        </w:rPr>
      </w:pPr>
      <w:r>
        <w:rPr>
          <w:rFonts w:hint="eastAsia" w:ascii="仿宋" w:hAnsi="仿宋"/>
          <w:color w:val="000000"/>
          <w:sz w:val="30"/>
          <w:szCs w:val="30"/>
        </w:rPr>
        <w:t>八、</w:t>
      </w:r>
      <w:r>
        <w:rPr>
          <w:rFonts w:ascii="仿宋" w:hAnsi="仿宋"/>
          <w:color w:val="000000"/>
          <w:sz w:val="30"/>
          <w:szCs w:val="30"/>
        </w:rPr>
        <w:t>缴存单位（或主管单位）</w:t>
      </w:r>
      <w:r>
        <w:rPr>
          <w:rFonts w:hint="eastAsia" w:ascii="仿宋" w:hAnsi="仿宋"/>
          <w:color w:val="000000"/>
          <w:sz w:val="30"/>
          <w:szCs w:val="30"/>
        </w:rPr>
        <w:t>对公告中的住房公积金缴交职工身份信息认定具有审查义务，提供虚假认定造成住房公积金损失的将按规定追究相关责任。</w:t>
      </w:r>
    </w:p>
    <w:p>
      <w:pPr>
        <w:rPr>
          <w:rFonts w:hint="eastAsia" w:ascii="仿宋" w:hAnsi="仿宋"/>
          <w:color w:val="000000"/>
          <w:sz w:val="30"/>
          <w:szCs w:val="30"/>
          <w:lang w:val="en-US" w:eastAsia="zh-CN"/>
        </w:rPr>
      </w:pPr>
      <w:r>
        <w:rPr>
          <w:rFonts w:hint="eastAsia" w:ascii="仿宋" w:hAnsi="仿宋"/>
          <w:color w:val="000000"/>
          <w:sz w:val="30"/>
          <w:szCs w:val="30"/>
          <w:lang w:val="en-US" w:eastAsia="zh-CN"/>
        </w:rPr>
        <w:t xml:space="preserve">九、住房公积金政策咨询请加入企业微信：忻州市住房公积金数字化发展工作群 </w:t>
      </w:r>
    </w:p>
    <w:p>
      <w:pPr>
        <w:rPr>
          <w:rFonts w:hint="default" w:ascii="仿宋" w:hAnsi="仿宋" w:eastAsiaTheme="minorEastAsia"/>
          <w:color w:val="000000"/>
          <w:sz w:val="30"/>
          <w:szCs w:val="30"/>
          <w:lang w:val="en-US" w:eastAsia="zh-CN"/>
        </w:rPr>
      </w:pPr>
      <w:r>
        <w:rPr>
          <w:rFonts w:hint="eastAsia" w:ascii="仿宋" w:hAnsi="仿宋"/>
          <w:color w:val="000000"/>
          <w:sz w:val="30"/>
          <w:szCs w:val="30"/>
          <w:lang w:val="en-US" w:eastAsia="zh-CN"/>
        </w:rPr>
        <w:t xml:space="preserve">                    </w:t>
      </w:r>
      <w:r>
        <w:rPr>
          <w:rFonts w:hint="default" w:ascii="仿宋" w:hAnsi="仿宋" w:eastAsiaTheme="minorEastAsia"/>
          <w:color w:val="000000"/>
          <w:sz w:val="30"/>
          <w:szCs w:val="30"/>
          <w:lang w:val="en-US" w:eastAsia="zh-CN"/>
        </w:rPr>
        <w:drawing>
          <wp:inline distT="0" distB="0" distL="114300" distR="114300">
            <wp:extent cx="942975" cy="905510"/>
            <wp:effectExtent l="0" t="0" r="9525" b="8890"/>
            <wp:docPr id="19" name="图片 19" descr="忻州市住房公积金数字化发展工作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忻州市住房公积金数字化发展工作群"/>
                    <pic:cNvPicPr>
                      <a:picLocks noChangeAspect="1"/>
                    </pic:cNvPicPr>
                  </pic:nvPicPr>
                  <pic:blipFill>
                    <a:blip r:embed="rId31"/>
                    <a:stretch>
                      <a:fillRect/>
                    </a:stretch>
                  </pic:blipFill>
                  <pic:spPr>
                    <a:xfrm>
                      <a:off x="0" y="0"/>
                      <a:ext cx="942975" cy="9055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29C89"/>
    <w:multiLevelType w:val="singleLevel"/>
    <w:tmpl w:val="9EE29C89"/>
    <w:lvl w:ilvl="0" w:tentative="0">
      <w:start w:val="1"/>
      <w:numFmt w:val="decimal"/>
      <w:lvlText w:val="%1."/>
      <w:lvlJc w:val="left"/>
      <w:pPr>
        <w:tabs>
          <w:tab w:val="left" w:pos="312"/>
        </w:tabs>
      </w:pPr>
    </w:lvl>
  </w:abstractNum>
  <w:abstractNum w:abstractNumId="1">
    <w:nsid w:val="C0916F7E"/>
    <w:multiLevelType w:val="singleLevel"/>
    <w:tmpl w:val="C0916F7E"/>
    <w:lvl w:ilvl="0" w:tentative="0">
      <w:start w:val="1"/>
      <w:numFmt w:val="chineseCounting"/>
      <w:suff w:val="nothing"/>
      <w:lvlText w:val="%1、"/>
      <w:lvlJc w:val="left"/>
      <w:rPr>
        <w:rFonts w:hint="eastAsia"/>
      </w:rPr>
    </w:lvl>
  </w:abstractNum>
  <w:abstractNum w:abstractNumId="2">
    <w:nsid w:val="E24DB75F"/>
    <w:multiLevelType w:val="singleLevel"/>
    <w:tmpl w:val="E24DB75F"/>
    <w:lvl w:ilvl="0" w:tentative="0">
      <w:start w:val="1"/>
      <w:numFmt w:val="decimal"/>
      <w:lvlText w:val="%1."/>
      <w:lvlJc w:val="left"/>
      <w:pPr>
        <w:tabs>
          <w:tab w:val="left" w:pos="312"/>
        </w:tabs>
      </w:pPr>
    </w:lvl>
  </w:abstractNum>
  <w:abstractNum w:abstractNumId="3">
    <w:nsid w:val="E4F3F86F"/>
    <w:multiLevelType w:val="singleLevel"/>
    <w:tmpl w:val="E4F3F86F"/>
    <w:lvl w:ilvl="0" w:tentative="0">
      <w:start w:val="2"/>
      <w:numFmt w:val="decimal"/>
      <w:lvlText w:val="%1."/>
      <w:lvlJc w:val="left"/>
      <w:pPr>
        <w:tabs>
          <w:tab w:val="left" w:pos="312"/>
        </w:tabs>
      </w:pPr>
    </w:lvl>
  </w:abstractNum>
  <w:abstractNum w:abstractNumId="4">
    <w:nsid w:val="F1AFE62A"/>
    <w:multiLevelType w:val="singleLevel"/>
    <w:tmpl w:val="F1AFE62A"/>
    <w:lvl w:ilvl="0" w:tentative="0">
      <w:start w:val="1"/>
      <w:numFmt w:val="decimal"/>
      <w:lvlText w:val="%1."/>
      <w:lvlJc w:val="left"/>
      <w:pPr>
        <w:tabs>
          <w:tab w:val="left" w:pos="312"/>
        </w:tabs>
      </w:pPr>
    </w:lvl>
  </w:abstractNum>
  <w:abstractNum w:abstractNumId="5">
    <w:nsid w:val="05D6ADBA"/>
    <w:multiLevelType w:val="singleLevel"/>
    <w:tmpl w:val="05D6ADBA"/>
    <w:lvl w:ilvl="0" w:tentative="0">
      <w:start w:val="1"/>
      <w:numFmt w:val="chineseCounting"/>
      <w:suff w:val="nothing"/>
      <w:lvlText w:val="%1、"/>
      <w:lvlJc w:val="left"/>
      <w:rPr>
        <w:rFonts w:hint="eastAsia"/>
      </w:rPr>
    </w:lvl>
  </w:abstractNum>
  <w:abstractNum w:abstractNumId="6">
    <w:nsid w:val="6B3A864E"/>
    <w:multiLevelType w:val="singleLevel"/>
    <w:tmpl w:val="6B3A864E"/>
    <w:lvl w:ilvl="0" w:tentative="0">
      <w:start w:val="1"/>
      <w:numFmt w:val="decimal"/>
      <w:lvlText w:val="%1."/>
      <w:lvlJc w:val="left"/>
      <w:pPr>
        <w:tabs>
          <w:tab w:val="left" w:pos="312"/>
        </w:tabs>
      </w:pPr>
    </w:lvl>
  </w:abstractNum>
  <w:abstractNum w:abstractNumId="7">
    <w:nsid w:val="7B2EC909"/>
    <w:multiLevelType w:val="singleLevel"/>
    <w:tmpl w:val="7B2EC909"/>
    <w:lvl w:ilvl="0" w:tentative="0">
      <w:start w:val="1"/>
      <w:numFmt w:val="chineseCounting"/>
      <w:suff w:val="nothing"/>
      <w:lvlText w:val="%1、"/>
      <w:lvlJc w:val="left"/>
      <w:rPr>
        <w:rFonts w:hint="eastAsia" w:ascii="黑体" w:hAnsi="黑体" w:eastAsia="黑体" w:cs="黑体"/>
        <w:sz w:val="32"/>
        <w:szCs w:val="32"/>
      </w:rPr>
    </w:lvl>
  </w:abstractNum>
  <w:num w:numId="1">
    <w:abstractNumId w:val="7"/>
  </w:num>
  <w:num w:numId="2">
    <w:abstractNumId w:val="0"/>
  </w:num>
  <w:num w:numId="3">
    <w:abstractNumId w:val="6"/>
  </w:num>
  <w:num w:numId="4">
    <w:abstractNumId w:val="4"/>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MzIwNWFmMjYxZmFmNDlhZGFjMjNmNTMxNWU2OWUifQ=="/>
  </w:docVars>
  <w:rsids>
    <w:rsidRoot w:val="61E44C10"/>
    <w:rsid w:val="02595D7C"/>
    <w:rsid w:val="039D7B38"/>
    <w:rsid w:val="0D4B668C"/>
    <w:rsid w:val="14A34F65"/>
    <w:rsid w:val="1BAD450C"/>
    <w:rsid w:val="25056E93"/>
    <w:rsid w:val="2E6E25B0"/>
    <w:rsid w:val="31803985"/>
    <w:rsid w:val="32341D3A"/>
    <w:rsid w:val="35BB5A78"/>
    <w:rsid w:val="39A063AE"/>
    <w:rsid w:val="3DD03F78"/>
    <w:rsid w:val="3E1C2D73"/>
    <w:rsid w:val="3E896F58"/>
    <w:rsid w:val="41BE3263"/>
    <w:rsid w:val="41C539FD"/>
    <w:rsid w:val="47497FC2"/>
    <w:rsid w:val="53CF1029"/>
    <w:rsid w:val="613F63CE"/>
    <w:rsid w:val="61E44C10"/>
    <w:rsid w:val="65B37C68"/>
    <w:rsid w:val="72663B8A"/>
    <w:rsid w:val="77AD3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autoRedefine/>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2024-04-25T01:28:00Z</dcterms:created>
  <dc:creator>一个人、一辆车、一条路</dc:creator>
  <cp:lastModifiedBy>玉</cp:lastModifiedBy>
  <dcterms:modified xsi:type="dcterms:W3CDTF">2024-05-20T03:56:04Z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EA32641D04A94B8F934EA5AA9A9710A1_13</vt:lpwstr>
  </property>
</Properties>
</file>