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61" w:rsidRDefault="00361D61" w:rsidP="00361D61">
      <w:pPr>
        <w:pStyle w:val="a3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保审管发〔2025〕</w:t>
      </w:r>
      <w:r w:rsidR="00AB372F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361D61" w:rsidRDefault="00361D61" w:rsidP="00361D61">
      <w:pPr>
        <w:pStyle w:val="a3"/>
        <w:spacing w:before="0" w:beforeAutospacing="0" w:after="0" w:afterAutospacing="0"/>
        <w:jc w:val="center"/>
        <w:rPr>
          <w:rFonts w:ascii="仿宋" w:eastAsia="仿宋" w:hAnsi="仿宋"/>
          <w:color w:val="000000"/>
          <w:sz w:val="40"/>
          <w:szCs w:val="32"/>
        </w:rPr>
      </w:pPr>
      <w:r>
        <w:rPr>
          <w:rFonts w:ascii="仿宋" w:eastAsia="仿宋" w:hAnsi="仿宋" w:hint="eastAsia"/>
          <w:color w:val="000000"/>
          <w:sz w:val="40"/>
          <w:szCs w:val="32"/>
        </w:rPr>
        <w:t>保德县行政审批服务管理局关于</w:t>
      </w:r>
    </w:p>
    <w:p w:rsidR="00361D61" w:rsidRDefault="00361D61" w:rsidP="00361D61">
      <w:pPr>
        <w:pStyle w:val="a3"/>
        <w:spacing w:before="0" w:beforeAutospacing="0" w:after="0" w:afterAutospacing="0"/>
        <w:jc w:val="center"/>
        <w:rPr>
          <w:rFonts w:ascii="仿宋" w:eastAsia="仿宋" w:hAnsi="仿宋"/>
          <w:color w:val="000000"/>
          <w:sz w:val="40"/>
          <w:szCs w:val="32"/>
        </w:rPr>
      </w:pPr>
      <w:r w:rsidRPr="00784156">
        <w:rPr>
          <w:rFonts w:ascii="仿宋" w:eastAsia="仿宋" w:hAnsi="仿宋"/>
          <w:color w:val="000000"/>
          <w:sz w:val="40"/>
          <w:szCs w:val="32"/>
        </w:rPr>
        <w:t>保德县东庄墕提水泵站工程</w:t>
      </w:r>
      <w:r>
        <w:rPr>
          <w:rFonts w:ascii="仿宋" w:eastAsia="仿宋" w:hAnsi="仿宋" w:hint="eastAsia"/>
          <w:color w:val="000000"/>
          <w:sz w:val="40"/>
          <w:szCs w:val="32"/>
        </w:rPr>
        <w:t>建设项目</w:t>
      </w:r>
    </w:p>
    <w:p w:rsidR="00361D61" w:rsidRDefault="00361D61" w:rsidP="00361D61">
      <w:pPr>
        <w:pStyle w:val="a3"/>
        <w:spacing w:before="0" w:beforeAutospacing="0" w:after="0" w:afterAutospacing="0"/>
        <w:jc w:val="center"/>
        <w:rPr>
          <w:rFonts w:ascii="仿宋" w:eastAsia="仿宋" w:hAnsi="仿宋"/>
          <w:color w:val="000000"/>
          <w:sz w:val="40"/>
          <w:szCs w:val="32"/>
        </w:rPr>
      </w:pPr>
      <w:r>
        <w:rPr>
          <w:rFonts w:ascii="仿宋" w:eastAsia="仿宋" w:hAnsi="仿宋" w:hint="eastAsia"/>
          <w:color w:val="000000"/>
          <w:sz w:val="40"/>
          <w:szCs w:val="32"/>
        </w:rPr>
        <w:t>环境影响报告书的批复</w:t>
      </w:r>
    </w:p>
    <w:p w:rsidR="00361D61" w:rsidRDefault="00361D61" w:rsidP="00361D61">
      <w:pPr>
        <w:pStyle w:val="a3"/>
        <w:spacing w:before="0" w:beforeAutospacing="0" w:after="0" w:afterAutospacing="0"/>
        <w:jc w:val="center"/>
        <w:rPr>
          <w:rFonts w:ascii="仿宋" w:eastAsia="仿宋" w:hAnsi="仿宋"/>
          <w:color w:val="000000"/>
          <w:sz w:val="40"/>
          <w:szCs w:val="32"/>
        </w:rPr>
      </w:pPr>
    </w:p>
    <w:p w:rsidR="00361D61" w:rsidRDefault="00361D61" w:rsidP="00361D61">
      <w:pPr>
        <w:widowControl/>
        <w:jc w:val="left"/>
        <w:rPr>
          <w:rFonts w:ascii="仿宋" w:eastAsia="仿宋" w:hAnsi="仿宋"/>
          <w:color w:val="000000"/>
          <w:sz w:val="32"/>
          <w:szCs w:val="32"/>
        </w:rPr>
      </w:pPr>
      <w:r w:rsidRPr="0092294B">
        <w:rPr>
          <w:rFonts w:ascii="仿宋" w:eastAsia="仿宋" w:hAnsi="仿宋"/>
          <w:color w:val="000000"/>
          <w:sz w:val="32"/>
          <w:szCs w:val="32"/>
        </w:rPr>
        <w:t>保德县水利局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361D61" w:rsidRDefault="00361D61" w:rsidP="00361D6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你单位报送的《关</w:t>
      </w:r>
      <w:r w:rsidRPr="0092294B">
        <w:rPr>
          <w:rFonts w:ascii="仿宋" w:eastAsia="仿宋" w:hAnsi="仿宋" w:hint="eastAsia"/>
          <w:color w:val="000000"/>
          <w:sz w:val="32"/>
          <w:szCs w:val="32"/>
        </w:rPr>
        <w:t>于</w:t>
      </w:r>
      <w:r>
        <w:rPr>
          <w:rFonts w:ascii="仿宋" w:eastAsia="仿宋" w:hAnsi="仿宋" w:hint="eastAsia"/>
          <w:color w:val="000000"/>
          <w:sz w:val="32"/>
          <w:szCs w:val="32"/>
        </w:rPr>
        <w:t>“</w:t>
      </w:r>
      <w:r w:rsidRPr="0092294B">
        <w:rPr>
          <w:rFonts w:ascii="仿宋" w:eastAsia="仿宋" w:hAnsi="仿宋"/>
          <w:color w:val="000000"/>
          <w:sz w:val="32"/>
          <w:szCs w:val="32"/>
        </w:rPr>
        <w:t>保德县东庄墕提水泵站工程</w:t>
      </w:r>
      <w:r>
        <w:rPr>
          <w:rFonts w:ascii="仿宋" w:eastAsia="仿宋" w:hAnsi="仿宋" w:hint="eastAsia"/>
          <w:color w:val="000000"/>
          <w:sz w:val="32"/>
          <w:szCs w:val="32"/>
        </w:rPr>
        <w:t>建设项目环境影响报告书”报批的申请》及相关材料已收悉。根据建设工程项目环境保护管理的有关规定，现对《</w:t>
      </w:r>
      <w:r w:rsidRPr="0092294B">
        <w:rPr>
          <w:rFonts w:ascii="仿宋" w:eastAsia="仿宋" w:hAnsi="仿宋"/>
          <w:color w:val="000000"/>
          <w:sz w:val="32"/>
          <w:szCs w:val="32"/>
        </w:rPr>
        <w:t>保德县东庄墕提水泵站工程</w:t>
      </w:r>
      <w:r>
        <w:rPr>
          <w:rFonts w:ascii="仿宋" w:eastAsia="仿宋" w:hAnsi="仿宋" w:hint="eastAsia"/>
          <w:color w:val="000000"/>
          <w:sz w:val="32"/>
          <w:szCs w:val="32"/>
        </w:rPr>
        <w:t>建设项目环境影响报告书》（以下简称《报告书》）批复如下：</w:t>
      </w:r>
    </w:p>
    <w:p w:rsidR="00361D61" w:rsidRPr="008252FB" w:rsidRDefault="00361D61" w:rsidP="00361D61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一、你单位拟在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保德县南河沟乡东庄墕村南1km处</w:t>
      </w: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建设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保德县东庄墕提水泵站工程</w:t>
      </w: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 xml:space="preserve">，该项目主要建设规模及内容为: 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项目引黄水流量为0.894m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  <w:vertAlign w:val="superscript"/>
        </w:rPr>
        <w:t>3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/s，引黄水量为2225万m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  <w:vertAlign w:val="superscript"/>
        </w:rPr>
        <w:t>3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。建设包括引水隧洞</w:t>
      </w: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、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进水廊道</w:t>
      </w: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、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竖井</w:t>
      </w: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、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泵站及入库渠道几部分。引水隧洞取水口布置在引黄总干2#隧洞11#施工支洞末端的平直段，末端与进水廊道相接，全长313m；进水廊道为钢筋混凝土衬砌结构，长27m，衬砌厚度为600mm；4眼竖井间距7m，竖井深156m；泵站布置在李家湾调蓄水库环库公路一侧，场地高程1172.5m；入库渠道长172m，采用钢筋混凝土结构。项目</w:t>
      </w: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总投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资11753.01万元</w:t>
      </w: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，</w:t>
      </w:r>
      <w:r w:rsidRPr="008252FB">
        <w:rPr>
          <w:rFonts w:ascii="仿宋" w:eastAsia="仿宋" w:hAnsi="仿宋" w:cstheme="minorBidi"/>
          <w:color w:val="000000"/>
          <w:kern w:val="2"/>
          <w:sz w:val="32"/>
          <w:szCs w:val="32"/>
        </w:rPr>
        <w:t>环保投资156万</w:t>
      </w: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元。在严格落实《报告书》提出的各项污染防治、生态保护措施和本批复</w:t>
      </w:r>
      <w:r w:rsidRPr="008252FB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lastRenderedPageBreak/>
        <w:t>要求的前提下，我局原则同意《报告书》中所列建设项目的性质、规模、地点及拟采取的环境保护措施。</w:t>
      </w:r>
    </w:p>
    <w:p w:rsidR="00361D61" w:rsidRDefault="00361D61" w:rsidP="00361D61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项目设计、建设和运行管理中，应重点做好以下工</w:t>
      </w:r>
    </w:p>
    <w:p w:rsidR="00361D61" w:rsidRDefault="00361D61" w:rsidP="00361D61">
      <w:pPr>
        <w:pStyle w:val="a3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作：</w:t>
      </w:r>
    </w:p>
    <w:p w:rsidR="00361D61" w:rsidRPr="00D47311" w:rsidRDefault="00361D61" w:rsidP="00361D61">
      <w:pPr>
        <w:widowControl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 w:rsidRPr="00D47311">
        <w:rPr>
          <w:rFonts w:ascii="仿宋" w:eastAsia="仿宋" w:hAnsi="仿宋" w:hint="eastAsia"/>
          <w:b/>
          <w:color w:val="000000"/>
          <w:sz w:val="32"/>
          <w:szCs w:val="32"/>
        </w:rPr>
        <w:t>1.严格落实施工期环境保护工作，加强环境管理。</w:t>
      </w:r>
    </w:p>
    <w:p w:rsidR="00361D61" w:rsidRPr="00D47311" w:rsidRDefault="00361D61" w:rsidP="00361D61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47311">
        <w:rPr>
          <w:rFonts w:ascii="仿宋" w:eastAsia="仿宋" w:hAnsi="仿宋" w:hint="eastAsia"/>
          <w:color w:val="000000"/>
          <w:sz w:val="32"/>
          <w:szCs w:val="32"/>
        </w:rPr>
        <w:t>严格落实《报告书》提出的施工期废气、废水、噪声、固废等污染防治措施，降低对周边环境的影响。施工期</w:t>
      </w:r>
      <w:r w:rsidRPr="00D47311">
        <w:rPr>
          <w:rFonts w:ascii="仿宋" w:eastAsia="仿宋" w:hAnsi="仿宋"/>
          <w:color w:val="000000"/>
          <w:sz w:val="32"/>
          <w:szCs w:val="32"/>
        </w:rPr>
        <w:t>确保做到“六个百分之百”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要求；</w:t>
      </w:r>
      <w:r w:rsidRPr="00D47311">
        <w:rPr>
          <w:rFonts w:ascii="仿宋" w:eastAsia="仿宋" w:hAnsi="仿宋"/>
          <w:color w:val="000000"/>
          <w:sz w:val="32"/>
          <w:szCs w:val="32"/>
        </w:rPr>
        <w:t>在施工场地设置一座5m</w:t>
      </w:r>
      <w:r w:rsidRPr="00D47311">
        <w:rPr>
          <w:rFonts w:ascii="仿宋" w:eastAsia="仿宋" w:hAnsi="仿宋"/>
          <w:color w:val="000000"/>
          <w:sz w:val="32"/>
          <w:szCs w:val="32"/>
          <w:vertAlign w:val="superscript"/>
        </w:rPr>
        <w:t>3</w:t>
      </w:r>
      <w:r w:rsidRPr="00D47311">
        <w:rPr>
          <w:rFonts w:ascii="仿宋" w:eastAsia="仿宋" w:hAnsi="仿宋"/>
          <w:color w:val="000000"/>
          <w:sz w:val="32"/>
          <w:szCs w:val="32"/>
        </w:rPr>
        <w:t>的沉淀池，同时在2个施工营地进出口各设置1套冲洗水处理系统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D47311">
        <w:rPr>
          <w:rFonts w:ascii="仿宋" w:eastAsia="仿宋" w:hAnsi="仿宋"/>
          <w:color w:val="000000"/>
          <w:sz w:val="32"/>
          <w:szCs w:val="32"/>
        </w:rPr>
        <w:t>洗车平台下方设一座三级沉淀池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D47311">
        <w:rPr>
          <w:rFonts w:ascii="仿宋" w:eastAsia="仿宋" w:hAnsi="仿宋"/>
          <w:color w:val="000000"/>
          <w:sz w:val="32"/>
          <w:szCs w:val="32"/>
        </w:rPr>
        <w:t>食堂废水和生活污水采取生活污水一体化处理成套设备进行处理，严禁外排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施工现场设置</w:t>
      </w:r>
      <w:r w:rsidRPr="00D47311">
        <w:rPr>
          <w:rFonts w:ascii="仿宋" w:eastAsia="仿宋" w:hAnsi="仿宋"/>
          <w:color w:val="000000"/>
          <w:sz w:val="32"/>
          <w:szCs w:val="32"/>
        </w:rPr>
        <w:t>4座移动式环保厕所，定期清掏外运，废水不外排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D47311">
        <w:rPr>
          <w:rFonts w:ascii="仿宋" w:eastAsia="仿宋" w:hAnsi="仿宋"/>
          <w:color w:val="000000"/>
          <w:sz w:val="32"/>
          <w:szCs w:val="32"/>
        </w:rPr>
        <w:t>合理安排施工时间，尽量避免高噪声设备同时作业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D47311">
        <w:rPr>
          <w:rFonts w:ascii="仿宋" w:eastAsia="仿宋" w:hAnsi="仿宋"/>
          <w:color w:val="000000"/>
          <w:sz w:val="32"/>
          <w:szCs w:val="32"/>
        </w:rPr>
        <w:t>施工设备选型上应尽量采用低噪声设备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D47311">
        <w:rPr>
          <w:rFonts w:ascii="仿宋" w:eastAsia="仿宋" w:hAnsi="仿宋"/>
          <w:color w:val="000000"/>
          <w:sz w:val="32"/>
          <w:szCs w:val="32"/>
        </w:rPr>
        <w:t>尽量减少夜间运输量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D47311">
        <w:rPr>
          <w:rFonts w:ascii="仿宋" w:eastAsia="仿宋" w:hAnsi="仿宋"/>
          <w:color w:val="000000"/>
          <w:sz w:val="32"/>
          <w:szCs w:val="32"/>
        </w:rPr>
        <w:t>合理安排运输路线，减少途经村庄的次数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/>
          <w:color w:val="000000"/>
          <w:sz w:val="32"/>
          <w:szCs w:val="32"/>
        </w:rPr>
        <w:t>弃土用于场地地面及运输道路的平整，不能回填的送弃渣场处理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D47311">
        <w:rPr>
          <w:rFonts w:ascii="仿宋" w:eastAsia="仿宋" w:hAnsi="仿宋"/>
          <w:color w:val="000000"/>
          <w:sz w:val="32"/>
          <w:szCs w:val="32"/>
        </w:rPr>
        <w:t>对建筑垃圾要进行分类收集，生活垃圾统一收集送至环卫部门指点地点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61D61" w:rsidRPr="00661617" w:rsidRDefault="00361D61" w:rsidP="00361D61">
      <w:pPr>
        <w:widowControl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661617">
        <w:rPr>
          <w:rFonts w:ascii="仿宋" w:eastAsia="仿宋" w:hAnsi="仿宋" w:hint="eastAsia"/>
          <w:b/>
          <w:color w:val="000000"/>
          <w:sz w:val="32"/>
          <w:szCs w:val="32"/>
        </w:rPr>
        <w:t>2.严格落实运营期污废水污染防治措施。</w:t>
      </w:r>
    </w:p>
    <w:p w:rsidR="00361D61" w:rsidRPr="00D47311" w:rsidRDefault="00361D61" w:rsidP="00361D61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47311">
        <w:rPr>
          <w:rFonts w:ascii="仿宋" w:eastAsia="仿宋" w:hAnsi="仿宋"/>
          <w:color w:val="000000"/>
          <w:sz w:val="32"/>
          <w:szCs w:val="32"/>
        </w:rPr>
        <w:t>生活污水采用一体化污水处理设施，处理工艺为“格栅+沉淀+厌氧+好氧+消毒”，污水排放系数按0.8计，排放量</w:t>
      </w:r>
      <w:r w:rsidRPr="00D47311">
        <w:rPr>
          <w:rFonts w:ascii="仿宋" w:eastAsia="仿宋" w:hAnsi="仿宋"/>
          <w:color w:val="000000"/>
          <w:sz w:val="32"/>
          <w:szCs w:val="32"/>
        </w:rPr>
        <w:lastRenderedPageBreak/>
        <w:t>为0.28m</w:t>
      </w:r>
      <w:r w:rsidRPr="00630397">
        <w:rPr>
          <w:rFonts w:ascii="仿宋" w:eastAsia="仿宋" w:hAnsi="仿宋"/>
          <w:color w:val="000000"/>
          <w:sz w:val="32"/>
          <w:szCs w:val="32"/>
          <w:vertAlign w:val="superscript"/>
        </w:rPr>
        <w:t>3</w:t>
      </w:r>
      <w:r w:rsidRPr="00D47311">
        <w:rPr>
          <w:rFonts w:ascii="仿宋" w:eastAsia="仿宋" w:hAnsi="仿宋"/>
          <w:color w:val="000000"/>
          <w:sz w:val="32"/>
          <w:szCs w:val="32"/>
        </w:rPr>
        <w:t>/d，处理后的废水回用于泵站绿化或抑尘洒水，不外排。</w:t>
      </w:r>
    </w:p>
    <w:p w:rsidR="00361D61" w:rsidRPr="001B2A85" w:rsidRDefault="00361D61" w:rsidP="00361D61">
      <w:pPr>
        <w:widowControl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1B2A85">
        <w:rPr>
          <w:rFonts w:ascii="仿宋" w:eastAsia="仿宋" w:hAnsi="仿宋" w:hint="eastAsia"/>
          <w:b/>
          <w:color w:val="000000"/>
          <w:sz w:val="32"/>
          <w:szCs w:val="32"/>
        </w:rPr>
        <w:t>3.严格落实运营期噪声污染控制措施。</w:t>
      </w:r>
    </w:p>
    <w:p w:rsidR="00361D61" w:rsidRPr="00D47311" w:rsidRDefault="00361D61" w:rsidP="00361D61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47311">
        <w:rPr>
          <w:rFonts w:ascii="仿宋" w:eastAsia="仿宋" w:hAnsi="仿宋"/>
          <w:color w:val="000000"/>
          <w:sz w:val="32"/>
          <w:szCs w:val="32"/>
        </w:rPr>
        <w:t>工程选购设备时优先采用低噪声设备，经基础减振和建筑隔音处理后，满足《工业企业厂界环境噪声排放标准》（GB12348-2008）中1类标准限值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61D61" w:rsidRPr="001B2A85" w:rsidRDefault="00361D61" w:rsidP="00361D61">
      <w:pPr>
        <w:widowControl/>
        <w:ind w:firstLineChars="196" w:firstLine="63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1B2A85">
        <w:rPr>
          <w:rFonts w:ascii="仿宋" w:eastAsia="仿宋" w:hAnsi="仿宋" w:hint="eastAsia"/>
          <w:b/>
          <w:color w:val="000000"/>
          <w:sz w:val="32"/>
          <w:szCs w:val="32"/>
        </w:rPr>
        <w:t>4.严格落实运营期固废处置措施。</w:t>
      </w:r>
    </w:p>
    <w:p w:rsidR="00361D61" w:rsidRPr="00D47311" w:rsidRDefault="00361D61" w:rsidP="00361D61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47311">
        <w:rPr>
          <w:rFonts w:ascii="仿宋" w:eastAsia="仿宋" w:hAnsi="仿宋"/>
          <w:color w:val="000000"/>
          <w:sz w:val="32"/>
          <w:szCs w:val="32"/>
        </w:rPr>
        <w:t>生活垃圾经收集后送环卫部门指定地点进行处置。</w:t>
      </w:r>
    </w:p>
    <w:p w:rsidR="00361D61" w:rsidRPr="001B2A85" w:rsidRDefault="00361D61" w:rsidP="00361D61">
      <w:pPr>
        <w:widowControl/>
        <w:ind w:firstLineChars="196" w:firstLine="63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1B2A85">
        <w:rPr>
          <w:rFonts w:ascii="仿宋" w:eastAsia="仿宋" w:hAnsi="仿宋" w:hint="eastAsia"/>
          <w:b/>
          <w:color w:val="000000"/>
          <w:sz w:val="32"/>
          <w:szCs w:val="32"/>
        </w:rPr>
        <w:t>5.严格落实生态保护措施。</w:t>
      </w:r>
    </w:p>
    <w:p w:rsidR="00361D61" w:rsidRPr="00D47311" w:rsidRDefault="00361D61" w:rsidP="00361D61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47311">
        <w:rPr>
          <w:rFonts w:ascii="仿宋" w:eastAsia="仿宋" w:hAnsi="仿宋"/>
          <w:color w:val="000000"/>
          <w:sz w:val="32"/>
          <w:szCs w:val="32"/>
        </w:rPr>
        <w:t>在泵站四周进行绿化，绿化以乔木绿化为主，乔、灌、草配置合理，形成较完整的景观面貌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61D61" w:rsidRPr="001B2A85" w:rsidRDefault="00361D61" w:rsidP="00361D61">
      <w:pPr>
        <w:widowControl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1B2A85">
        <w:rPr>
          <w:rFonts w:ascii="仿宋" w:eastAsia="仿宋" w:hAnsi="仿宋" w:hint="eastAsia"/>
          <w:b/>
          <w:color w:val="000000"/>
          <w:sz w:val="32"/>
          <w:szCs w:val="32"/>
        </w:rPr>
        <w:t>6.严格落实</w:t>
      </w:r>
      <w:r w:rsidRPr="001B2A85">
        <w:rPr>
          <w:rFonts w:ascii="仿宋" w:eastAsia="仿宋" w:hAnsi="仿宋"/>
          <w:b/>
          <w:color w:val="000000"/>
          <w:sz w:val="32"/>
          <w:szCs w:val="32"/>
        </w:rPr>
        <w:t>风险防范措施</w:t>
      </w:r>
      <w:r w:rsidRPr="001B2A85">
        <w:rPr>
          <w:rFonts w:ascii="仿宋" w:eastAsia="仿宋" w:hAnsi="仿宋" w:hint="eastAsia"/>
          <w:b/>
          <w:color w:val="000000"/>
          <w:sz w:val="32"/>
          <w:szCs w:val="32"/>
        </w:rPr>
        <w:t>。</w:t>
      </w:r>
    </w:p>
    <w:p w:rsidR="00361D61" w:rsidRDefault="00361D61" w:rsidP="00361D61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D47311">
        <w:rPr>
          <w:rFonts w:ascii="仿宋" w:eastAsia="仿宋" w:hAnsi="仿宋" w:hint="eastAsia"/>
          <w:color w:val="000000"/>
          <w:sz w:val="32"/>
          <w:szCs w:val="32"/>
        </w:rPr>
        <w:t>针对</w:t>
      </w:r>
      <w:r w:rsidRPr="00D47311">
        <w:rPr>
          <w:rFonts w:ascii="仿宋" w:eastAsia="仿宋" w:hAnsi="仿宋"/>
          <w:color w:val="000000"/>
          <w:sz w:val="32"/>
          <w:szCs w:val="32"/>
        </w:rPr>
        <w:t>可能产生的风险事故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，制定</w:t>
      </w:r>
      <w:r w:rsidRPr="00D47311">
        <w:rPr>
          <w:rFonts w:ascii="仿宋" w:eastAsia="仿宋" w:hAnsi="仿宋"/>
          <w:color w:val="000000"/>
          <w:sz w:val="32"/>
          <w:szCs w:val="32"/>
        </w:rPr>
        <w:t>具有针对性的风险防范措施，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Pr="00D47311">
        <w:rPr>
          <w:rFonts w:ascii="仿宋" w:eastAsia="仿宋" w:hAnsi="仿宋"/>
          <w:color w:val="000000"/>
          <w:sz w:val="32"/>
          <w:szCs w:val="32"/>
        </w:rPr>
        <w:t>根据有关规定制定企业的环境突发事件应急救援预案。当出现事故时，采取紧急的工程应急措施，能够有效控制事故风险</w:t>
      </w:r>
      <w:r w:rsidRPr="00D4731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61D61" w:rsidRDefault="00361D61" w:rsidP="00361D61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三、做好信息公开。在项目运营过程中，应定期发布环境信息，建立畅通的公众参与平台，加强与周边公众的沟通，主动接受社会监督，并及时解决公众担忧的环境问题，满足公众合理的环境诉求。</w:t>
      </w:r>
    </w:p>
    <w:p w:rsidR="00361D61" w:rsidRDefault="00361D61" w:rsidP="00361D61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四、落实污染防治设施必须与主体工程同时设计、同时施工、同时使用的“三同时”制度，项目建成后，必须按规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定程序实施竣工环境保护验收；如项目的性质、规模、地点或者防治污染、防止生态破坏的措施发生重大变动的，应当重新报批建设项目环境影响评价文件；在项目建设、运行过程中产生不符合经审批的环境影响评价文件的情形，应组织开展环境影响后评价。</w:t>
      </w:r>
    </w:p>
    <w:p w:rsidR="00361D61" w:rsidRDefault="00361D61" w:rsidP="00361D61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五、依据《山西省一枚印章管审批条例》、《</w:t>
      </w:r>
      <w:r>
        <w:rPr>
          <w:rFonts w:ascii="仿宋" w:eastAsia="仿宋" w:hAnsi="仿宋" w:hint="eastAsia"/>
          <w:sz w:val="32"/>
          <w:szCs w:val="32"/>
        </w:rPr>
        <w:t>保德县相对集中行政许可权改革实施方案</w:t>
      </w:r>
      <w:r>
        <w:rPr>
          <w:rFonts w:ascii="仿宋" w:eastAsia="仿宋" w:hAnsi="仿宋" w:hint="eastAsia"/>
          <w:color w:val="000000"/>
          <w:sz w:val="32"/>
          <w:szCs w:val="32"/>
        </w:rPr>
        <w:t>》，你单位应主动接受各级生态环境行政主管部门的监督检查。忻州市生态环境局保德分局负责项目的现</w:t>
      </w:r>
      <w:r>
        <w:rPr>
          <w:rFonts w:ascii="仿宋" w:eastAsia="仿宋" w:hAnsi="仿宋" w:hint="eastAsia"/>
          <w:sz w:val="32"/>
          <w:szCs w:val="32"/>
        </w:rPr>
        <w:t>场环境监管，确保各项环保措施按《报告书》及本批复要求落实到位,忻州市生态环境局负责项目的环境监督检查工作。</w:t>
      </w:r>
    </w:p>
    <w:p w:rsidR="00361D61" w:rsidRDefault="00361D61" w:rsidP="00361D61">
      <w:pPr>
        <w:pStyle w:val="a3"/>
        <w:spacing w:before="0" w:beforeAutospacing="0" w:after="0" w:afterAutospacing="0"/>
        <w:ind w:firstLineChars="1300" w:firstLine="4160"/>
        <w:rPr>
          <w:rFonts w:ascii="仿宋" w:eastAsia="仿宋" w:hAnsi="仿宋"/>
          <w:color w:val="000000"/>
          <w:sz w:val="32"/>
          <w:szCs w:val="32"/>
        </w:rPr>
      </w:pPr>
    </w:p>
    <w:p w:rsidR="00361D61" w:rsidRDefault="00361D61" w:rsidP="00361D61">
      <w:pPr>
        <w:pStyle w:val="a3"/>
        <w:ind w:firstLineChars="1300" w:firstLine="4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保德县行政审批服务管理局</w:t>
      </w:r>
    </w:p>
    <w:p w:rsidR="00361D61" w:rsidRDefault="00361D61" w:rsidP="00AB372F">
      <w:pPr>
        <w:pStyle w:val="a3"/>
        <w:ind w:firstLineChars="1600" w:firstLine="51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2025年2月17日</w:t>
      </w:r>
    </w:p>
    <w:sectPr w:rsidR="00361D61" w:rsidSect="00C55B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78" w:rsidRDefault="00B22B78" w:rsidP="00A17A5D">
      <w:r>
        <w:separator/>
      </w:r>
    </w:p>
  </w:endnote>
  <w:endnote w:type="continuationSeparator" w:id="1">
    <w:p w:rsidR="00B22B78" w:rsidRDefault="00B22B78" w:rsidP="00A1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21297"/>
      <w:docPartObj>
        <w:docPartGallery w:val="Page Numbers (Bottom of Page)"/>
        <w:docPartUnique/>
      </w:docPartObj>
    </w:sdtPr>
    <w:sdtContent>
      <w:p w:rsidR="00A17A5D" w:rsidRDefault="00E724E1">
        <w:pPr>
          <w:pStyle w:val="a5"/>
          <w:jc w:val="center"/>
        </w:pPr>
        <w:fldSimple w:instr=" PAGE   \* MERGEFORMAT ">
          <w:r w:rsidR="00545A3D" w:rsidRPr="00545A3D">
            <w:rPr>
              <w:noProof/>
              <w:lang w:val="zh-CN"/>
            </w:rPr>
            <w:t>1</w:t>
          </w:r>
        </w:fldSimple>
      </w:p>
    </w:sdtContent>
  </w:sdt>
  <w:p w:rsidR="00A17A5D" w:rsidRDefault="00A17A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78" w:rsidRDefault="00B22B78" w:rsidP="00A17A5D">
      <w:r>
        <w:separator/>
      </w:r>
    </w:p>
  </w:footnote>
  <w:footnote w:type="continuationSeparator" w:id="1">
    <w:p w:rsidR="00B22B78" w:rsidRDefault="00B22B78" w:rsidP="00A17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46F"/>
    <w:multiLevelType w:val="hybridMultilevel"/>
    <w:tmpl w:val="5CAC91B8"/>
    <w:lvl w:ilvl="0" w:tplc="13FC2D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0C62D3"/>
    <w:multiLevelType w:val="hybridMultilevel"/>
    <w:tmpl w:val="2642FA08"/>
    <w:lvl w:ilvl="0" w:tplc="C792DAC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E65"/>
    <w:rsid w:val="00026371"/>
    <w:rsid w:val="000B4D65"/>
    <w:rsid w:val="000C77B4"/>
    <w:rsid w:val="000E312F"/>
    <w:rsid w:val="00100B24"/>
    <w:rsid w:val="001C0B81"/>
    <w:rsid w:val="00251B8A"/>
    <w:rsid w:val="0025269D"/>
    <w:rsid w:val="00286E3A"/>
    <w:rsid w:val="00287DAC"/>
    <w:rsid w:val="00291308"/>
    <w:rsid w:val="00293D0F"/>
    <w:rsid w:val="00305618"/>
    <w:rsid w:val="003177BB"/>
    <w:rsid w:val="00361D61"/>
    <w:rsid w:val="003B13F4"/>
    <w:rsid w:val="003D0041"/>
    <w:rsid w:val="003D5625"/>
    <w:rsid w:val="003E1EC6"/>
    <w:rsid w:val="0043557D"/>
    <w:rsid w:val="00441625"/>
    <w:rsid w:val="004B764A"/>
    <w:rsid w:val="004D3105"/>
    <w:rsid w:val="004E7878"/>
    <w:rsid w:val="0053131D"/>
    <w:rsid w:val="005338CF"/>
    <w:rsid w:val="00545A3D"/>
    <w:rsid w:val="0060675B"/>
    <w:rsid w:val="0067798A"/>
    <w:rsid w:val="00693F5B"/>
    <w:rsid w:val="00700810"/>
    <w:rsid w:val="007C2258"/>
    <w:rsid w:val="007E312B"/>
    <w:rsid w:val="007E385F"/>
    <w:rsid w:val="00833B33"/>
    <w:rsid w:val="00862166"/>
    <w:rsid w:val="0088439D"/>
    <w:rsid w:val="00902FDA"/>
    <w:rsid w:val="00917CAF"/>
    <w:rsid w:val="00986E65"/>
    <w:rsid w:val="00994922"/>
    <w:rsid w:val="00A0737F"/>
    <w:rsid w:val="00A17A5D"/>
    <w:rsid w:val="00A66029"/>
    <w:rsid w:val="00A8587D"/>
    <w:rsid w:val="00A87470"/>
    <w:rsid w:val="00A9214F"/>
    <w:rsid w:val="00AB372F"/>
    <w:rsid w:val="00B22B78"/>
    <w:rsid w:val="00B67AF2"/>
    <w:rsid w:val="00B8478A"/>
    <w:rsid w:val="00BC4959"/>
    <w:rsid w:val="00BE0B70"/>
    <w:rsid w:val="00C1498A"/>
    <w:rsid w:val="00C155F6"/>
    <w:rsid w:val="00C4728A"/>
    <w:rsid w:val="00C55B84"/>
    <w:rsid w:val="00CA7D8B"/>
    <w:rsid w:val="00CC2FBF"/>
    <w:rsid w:val="00CD69BE"/>
    <w:rsid w:val="00DC6CBB"/>
    <w:rsid w:val="00DE129B"/>
    <w:rsid w:val="00E100AA"/>
    <w:rsid w:val="00E106FC"/>
    <w:rsid w:val="00E10B28"/>
    <w:rsid w:val="00E1713A"/>
    <w:rsid w:val="00E36099"/>
    <w:rsid w:val="00E602EA"/>
    <w:rsid w:val="00E60A04"/>
    <w:rsid w:val="00E66A65"/>
    <w:rsid w:val="00E724E1"/>
    <w:rsid w:val="00E90CFE"/>
    <w:rsid w:val="00EB0C42"/>
    <w:rsid w:val="00EC6DB0"/>
    <w:rsid w:val="00ED6E96"/>
    <w:rsid w:val="00F7664B"/>
    <w:rsid w:val="00FA04A9"/>
    <w:rsid w:val="00FB7FBA"/>
    <w:rsid w:val="00FD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E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17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7A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7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7A5D"/>
    <w:rPr>
      <w:sz w:val="18"/>
      <w:szCs w:val="18"/>
    </w:rPr>
  </w:style>
  <w:style w:type="paragraph" w:styleId="a6">
    <w:name w:val="List Paragraph"/>
    <w:basedOn w:val="a"/>
    <w:uiPriority w:val="34"/>
    <w:qFormat/>
    <w:rsid w:val="000C77B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">
    <w:name w:val="第1"/>
    <w:basedOn w:val="a"/>
    <w:qFormat/>
    <w:rsid w:val="000C77B4"/>
    <w:pPr>
      <w:spacing w:line="360" w:lineRule="auto"/>
      <w:ind w:firstLineChars="200" w:firstLine="720"/>
    </w:pPr>
    <w:rPr>
      <w:rFonts w:ascii="Times New Roman" w:eastAsia="宋体" w:hAnsi="Times New Roman" w:cs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85</cp:revision>
  <cp:lastPrinted>2024-10-21T01:48:00Z</cp:lastPrinted>
  <dcterms:created xsi:type="dcterms:W3CDTF">2024-07-12T01:20:00Z</dcterms:created>
  <dcterms:modified xsi:type="dcterms:W3CDTF">2025-02-17T08:58:00Z</dcterms:modified>
</cp:coreProperties>
</file>